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665"/>
          <w:tab w:val="left" w:pos="7875"/>
        </w:tabs>
        <w:spacing w:line="560" w:lineRule="exact"/>
        <w:rPr>
          <w:rFonts w:ascii="微软雅黑" w:hAnsi="微软雅黑" w:eastAsia="微软雅黑" w:cs="黑体"/>
          <w:sz w:val="32"/>
          <w:szCs w:val="32"/>
        </w:rPr>
      </w:pPr>
      <w:r>
        <w:rPr>
          <w:rFonts w:hint="eastAsia" w:ascii="微软雅黑" w:hAnsi="微软雅黑" w:eastAsia="微软雅黑" w:cs="黑体"/>
          <w:sz w:val="32"/>
          <w:szCs w:val="32"/>
        </w:rPr>
        <w:t>附件1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事业单位法人证书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材料告知承诺书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【</w:t>
      </w:r>
      <w:r>
        <w:rPr>
          <w:rFonts w:hint="eastAsia" w:ascii="仿宋_GB2312" w:hAnsi="仿宋_GB2312" w:eastAsia="仿宋_GB2312" w:cs="仿宋_GB2312"/>
          <w:sz w:val="32"/>
          <w:szCs w:val="32"/>
        </w:rPr>
        <w:t>地（市）级以上广播电台、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电视台从事互联网视听节目转播类服务备案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】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ind w:firstLine="640" w:firstLineChars="200"/>
        <w:rPr>
          <w:rFonts w:ascii="仿宋" w:hAnsi="仿宋" w:eastAsia="仿宋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一、基本信息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（一）材料索要单位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北京市广播电视局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2.咨询方式：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电话咨询：010-89150042；现场咨询：北京市丰台区西三环南路1号(六里桥西南角)（1层综合窗口，2层A、B综合窗口和三层B综合窗口）；北京城市副中心政务服务中心：北京市通州区新华东街48号二区（东南角）（综合窗口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（二）申请人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队伍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申请单位名称：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（三）法定代表人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left="950" w:leftChars="300" w:hanging="320" w:hanging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证件类型：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spacing w:line="560" w:lineRule="exact"/>
        <w:ind w:left="950" w:leftChars="300" w:hanging="320" w:hangingChars="100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二、材料索要单位告知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（一）材料名称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事业单位法人证书</w:t>
      </w:r>
    </w:p>
    <w:p>
      <w:pPr>
        <w:pStyle w:val="2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（二）材料设定依据：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《互联网视听节目服务管理规定》（国家广播电影电视总局、中华人民共和国信息产业部令第56号）。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（三）准予办理的条件</w:t>
      </w:r>
    </w:p>
    <w:p>
      <w:pPr>
        <w:snapToGrid w:val="0"/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1.申请单位为地（市）级以上广播电台、电视台从事互联网视听节目转播类服务的，到省级以上广播电影电视主管部门履行备案手续；</w:t>
      </w:r>
    </w:p>
    <w:p>
      <w:pPr>
        <w:snapToGrid w:val="0"/>
        <w:spacing w:line="5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2.申请单位提交网址、网站名、拟转播的广播电视频道、栏目名称等有关备案材料； </w:t>
      </w:r>
    </w:p>
    <w:p>
      <w:pPr>
        <w:pStyle w:val="3"/>
        <w:widowControl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申请材料齐全，内容完整清晰，符合法定形式。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（四）违诺失信惩戒</w:t>
      </w:r>
    </w:p>
    <w:p>
      <w:pPr>
        <w:widowControl/>
        <w:shd w:val="clear" w:color="auto" w:fill="FFFFFF"/>
        <w:tabs>
          <w:tab w:val="left" w:pos="3360"/>
        </w:tabs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.承诺检查。申请材料事业单位法人证书采用告知承诺方式，取得《关于同意XXXXX从事互联网视听节目转播类服务的批复》三个月内，北京市广播电视局审批部门会同监管部门结合事项实际，对申请人履诺情况开展抽查检查。发现申请人未履行承诺的，根据事项实际责令其限期整改；整改后仍未达到要求的，撤销决定。发现申请人虚假承诺的，直接撤销决定，按照未取得地（市）级以上广播电台、电视台从事互联网视听节目转播类服务备案追究相应法律责任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.违诺处罚。未履行承诺失信行为分轻微违诺、一般违诺和严重违诺失信三个等级，信息纳入北京市公共信用信息服务平台。其中，因申请人事业单位法人证书信息与填报信息不一致的，视为轻微违诺失信行为，只在平台记录不公示；申请人不符合准予办理条件之一的，视为一般违诺失信行为，信息纳入平台并对外公示，公示期视情节为一个月至六个月；拒不接受、不配合整改，或在整改期仍有欺骗行为的，视为严重违诺失信行为，严重违诺和虚假承诺失信行为信息纳入平台并对外公示，公示期视情节为六个月至一年，并依法撤销许可批复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（五）材料索要单位职责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1.对申请人签署的告知承诺书进行形式审查，按照《北京市政务服务事项告知承诺审批管理办法》要求履行告知与审批职责。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2.对符合告知承诺条件的，应当当场采信，不再索要有关材料并依据书面承诺办理相关政务服务事项；对不符合告知承诺条件的，应当告知申请人改由一般程序申办。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3.对申请人履行承诺情况开展抽查检查，将检查结果及时告知申请人。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4.承担未按规定履行告知义务造成的法律责任。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（六）申诉渠道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1.申请人认为“北京市公共信用信息服务平台”的违诺失信信息与事实不符或者不应公开的,可以向市经济和信息化部门书面提出异议申请。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2.申请人认为履诺检查结果与实际不符的，可通过北京市广播电视局网站、政务服务咨询电话（010-89150042）或12345市民服务热线等渠道，提出异议申请。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（七）承诺书是否公开：</w:t>
      </w:r>
      <w:r>
        <w:rPr>
          <w:rFonts w:hint="eastAsia" w:ascii="仿宋_GB2312" w:hAnsi="仿宋_GB2312" w:eastAsia="仿宋_GB2312" w:cs="仿宋_GB2312"/>
          <w:sz w:val="32"/>
          <w:szCs w:val="32"/>
        </w:rPr>
        <w:t>不公开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三、申请人承诺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申请人现自愿作出下列承诺：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（一）所填写的基本信息真实、合法、有效、完整；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（二）已知晓告知的全部内容；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（三）已达到相应的条件、标准和技术要求；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（四）愿意承担不实承诺的法律责任；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（五）所作承诺是申请人真实意思的表示。</w:t>
      </w:r>
    </w:p>
    <w:p>
      <w:pPr>
        <w:spacing w:line="560" w:lineRule="exact"/>
        <w:rPr>
          <w:rFonts w:ascii="仿宋" w:hAnsi="仿宋" w:eastAsia="仿宋"/>
          <w:szCs w:val="21"/>
        </w:rPr>
      </w:pPr>
    </w:p>
    <w:p>
      <w:pPr>
        <w:pStyle w:val="2"/>
        <w:spacing w:line="560" w:lineRule="exact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  <w:szCs w:val="21"/>
        </w:rPr>
      </w:pPr>
    </w:p>
    <w:p>
      <w:pPr>
        <w:pStyle w:val="2"/>
        <w:spacing w:line="560" w:lineRule="exact"/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spacing w:line="560" w:lineRule="exact"/>
        <w:rPr>
          <w:rFonts w:ascii="仿宋" w:hAnsi="仿宋" w:eastAsia="仿宋"/>
        </w:rPr>
      </w:pPr>
    </w:p>
    <w:p/>
    <w:p>
      <w:pPr>
        <w:spacing w:line="560" w:lineRule="exact"/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申请单位（公章）：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北京市广播电视局</w:t>
      </w:r>
    </w:p>
    <w:p>
      <w:pPr>
        <w:spacing w:line="560" w:lineRule="exact"/>
        <w:ind w:firstLine="4659" w:firstLineChars="145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（行政审批业务专用章）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                     年   月   日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（注：本文书一式两份，审批机关与申请人各执一份。）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yYzUwZmJiNWFhM2RkZmFkMjJjMzVmNzM5MzcyODQifQ=="/>
  </w:docVars>
  <w:rsids>
    <w:rsidRoot w:val="00000000"/>
    <w:rsid w:val="551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2023-12-20T08:52:04Z</dcterms:created>
  <dc:creator>10712</dc:creator>
  <cp:lastModifiedBy>福少爷</cp:lastModifiedBy>
  <dcterms:modified xsi:type="dcterms:W3CDTF">2023-12-20T08:52:34Z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921B719B675442B1AFB2F8694F3C9B23_12</vt:lpwstr>
  </property>
</Properties>
</file>