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margin" w:tblpX="284" w:tblpY="-154"/>
        <w:tblW w:w="152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0"/>
        <w:gridCol w:w="1211"/>
        <w:gridCol w:w="1611"/>
        <w:gridCol w:w="625"/>
        <w:gridCol w:w="6857"/>
        <w:gridCol w:w="1552"/>
        <w:gridCol w:w="1551"/>
        <w:gridCol w:w="141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524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466" w:beforeLines="100" w:line="40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6"/>
                <w:szCs w:val="36"/>
              </w:rPr>
              <w:t xml:space="preserve">   北京市广播</w:t>
            </w: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6"/>
                <w:szCs w:val="36"/>
              </w:rPr>
              <w:t>电视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6"/>
                <w:szCs w:val="36"/>
              </w:rPr>
              <w:t>局自行采购比选评分表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524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采购单位：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北京市广播电视局宣传中心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0724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项目名称：</w:t>
            </w:r>
            <w:r>
              <w:rPr>
                <w:rFonts w:hint="eastAsia" w:ascii="仿宋_GB2312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广播电视和网络视听从业人员信息监测项目</w:t>
            </w:r>
          </w:p>
        </w:tc>
        <w:tc>
          <w:tcPr>
            <w:tcW w:w="155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96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30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评分内容</w:t>
            </w:r>
          </w:p>
        </w:tc>
        <w:tc>
          <w:tcPr>
            <w:tcW w:w="45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供应商名称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0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商务</w:t>
            </w:r>
            <w:r>
              <w:rPr>
                <w:rFonts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企业综合实力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6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综合考虑供应商</w:t>
            </w:r>
            <w:bookmarkStart w:id="0" w:name="_GoBack"/>
            <w:bookmarkEnd w:id="0"/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信誉、经营状况、技术状况、履约能力等（好：5分，一般：2-4分，差：0-1分）</w:t>
            </w:r>
          </w:p>
        </w:tc>
        <w:tc>
          <w:tcPr>
            <w:tcW w:w="1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企业业绩</w:t>
            </w:r>
          </w:p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及经验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15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6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供应商过去三年承担过的相关经验和业绩。（须提供合同主要章节复印件并加盖供应商公章）每个业绩得3分，该项最高得15分。</w:t>
            </w:r>
          </w:p>
        </w:tc>
        <w:tc>
          <w:tcPr>
            <w:tcW w:w="1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1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240" w:line="26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项目方案</w:t>
            </w:r>
            <w:r>
              <w:rPr>
                <w:rFonts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161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项目背景分析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6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sz w:val="24"/>
                <w:szCs w:val="24"/>
              </w:rPr>
              <w:t>供应商对本项目相关背景理解是否充分，分析是否合理（好：5-4分，一般：3-2分，差：1-0分）；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240" w:line="260" w:lineRule="exact"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5分</w:t>
            </w:r>
          </w:p>
        </w:tc>
        <w:tc>
          <w:tcPr>
            <w:tcW w:w="6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仿宋_GB2312" w:hAnsi="宋体" w:eastAsia="仿宋_GB2312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sz w:val="24"/>
                <w:szCs w:val="24"/>
              </w:rPr>
              <w:t>供应商对采购人项目需求的理解是否充分，分析是否合理（好：5-4分，一般：3-2分，差：0-1分）。</w:t>
            </w: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项目实施方案</w:t>
            </w:r>
          </w:p>
        </w:tc>
        <w:tc>
          <w:tcPr>
            <w:tcW w:w="625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15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6857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项目实施方案合理性、可行性（好：11-15分，一般：6-10分，差：0-5分）</w:t>
            </w:r>
          </w:p>
        </w:tc>
        <w:tc>
          <w:tcPr>
            <w:tcW w:w="1552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51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3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10分</w:t>
            </w:r>
          </w:p>
        </w:tc>
        <w:tc>
          <w:tcPr>
            <w:tcW w:w="6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项目方案创新性（好：10-7分，一般：6-4分，差：3-0分）</w:t>
            </w: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项目实施团队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6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综合考虑项目实施团队组成情况（如项目经理或项目主要负责人相关资质及经验等），须附项目实施团队人员组成名单及相关资质证明材料（好：15-10分，一般：9-5分，差：4-0分）</w:t>
            </w:r>
          </w:p>
        </w:tc>
        <w:tc>
          <w:tcPr>
            <w:tcW w:w="1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项目进度安排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6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项目进度安排、管理是否科学、合理且满足项目需求（好：10-7分，一般：6-4分，差：3-0分）</w:t>
            </w:r>
          </w:p>
        </w:tc>
        <w:tc>
          <w:tcPr>
            <w:tcW w:w="1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价格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分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0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评标基准价=满足招标文件要求且最低的评标价格</w:t>
            </w:r>
          </w:p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合格投标人的有效价格得分=（评标基准价/投标价格)×15</w:t>
            </w:r>
          </w:p>
        </w:tc>
        <w:tc>
          <w:tcPr>
            <w:tcW w:w="1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资料</w:t>
            </w:r>
          </w:p>
          <w:p>
            <w:pPr>
              <w:spacing w:line="260" w:lineRule="exact"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（5分）</w:t>
            </w:r>
          </w:p>
        </w:tc>
        <w:tc>
          <w:tcPr>
            <w:tcW w:w="90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与比选公告要求相比，资料完整详实5-4分，资料完整但不详实3-2分，资料不完整1-0分</w:t>
            </w: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07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合计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(100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分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</w:tbl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采购评审小组成员签字：</w:t>
      </w:r>
    </w:p>
    <w:sectPr>
      <w:footerReference r:id="rId3" w:type="default"/>
      <w:pgSz w:w="16838" w:h="11906" w:orient="landscape"/>
      <w:pgMar w:top="720" w:right="720" w:bottom="607" w:left="720" w:header="851" w:footer="851" w:gutter="0"/>
      <w:cols w:space="425" w:num="1"/>
      <w:docGrid w:type="lines" w:linePitch="46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59101349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768"/>
    <w:rsid w:val="00002CA9"/>
    <w:rsid w:val="00037B33"/>
    <w:rsid w:val="000731F9"/>
    <w:rsid w:val="00084562"/>
    <w:rsid w:val="001335BC"/>
    <w:rsid w:val="00164477"/>
    <w:rsid w:val="00174576"/>
    <w:rsid w:val="00184D1A"/>
    <w:rsid w:val="0018641C"/>
    <w:rsid w:val="00196578"/>
    <w:rsid w:val="001A22A8"/>
    <w:rsid w:val="002026B7"/>
    <w:rsid w:val="00222CAF"/>
    <w:rsid w:val="002342DD"/>
    <w:rsid w:val="002452BA"/>
    <w:rsid w:val="002D3689"/>
    <w:rsid w:val="00304F4A"/>
    <w:rsid w:val="003836F0"/>
    <w:rsid w:val="003E3BC4"/>
    <w:rsid w:val="003F413C"/>
    <w:rsid w:val="00514A87"/>
    <w:rsid w:val="005474E2"/>
    <w:rsid w:val="005542B5"/>
    <w:rsid w:val="00554A05"/>
    <w:rsid w:val="005606B9"/>
    <w:rsid w:val="005F7455"/>
    <w:rsid w:val="00601323"/>
    <w:rsid w:val="00602159"/>
    <w:rsid w:val="0066119F"/>
    <w:rsid w:val="006D1728"/>
    <w:rsid w:val="00734292"/>
    <w:rsid w:val="00792E8C"/>
    <w:rsid w:val="007A29A2"/>
    <w:rsid w:val="008424FB"/>
    <w:rsid w:val="00845830"/>
    <w:rsid w:val="008513E1"/>
    <w:rsid w:val="008B058A"/>
    <w:rsid w:val="008C5CB7"/>
    <w:rsid w:val="0095446A"/>
    <w:rsid w:val="00993E6B"/>
    <w:rsid w:val="009C7B82"/>
    <w:rsid w:val="009E252D"/>
    <w:rsid w:val="00A042AB"/>
    <w:rsid w:val="00A14768"/>
    <w:rsid w:val="00A40406"/>
    <w:rsid w:val="00A450EA"/>
    <w:rsid w:val="00A53B44"/>
    <w:rsid w:val="00A73B63"/>
    <w:rsid w:val="00A85109"/>
    <w:rsid w:val="00A92CA1"/>
    <w:rsid w:val="00AA6BDA"/>
    <w:rsid w:val="00B113E4"/>
    <w:rsid w:val="00B335B0"/>
    <w:rsid w:val="00B4773F"/>
    <w:rsid w:val="00B76EE9"/>
    <w:rsid w:val="00C41B0F"/>
    <w:rsid w:val="00C54A72"/>
    <w:rsid w:val="00C751B5"/>
    <w:rsid w:val="00CE60A9"/>
    <w:rsid w:val="00E02D03"/>
    <w:rsid w:val="00E12413"/>
    <w:rsid w:val="00E4210B"/>
    <w:rsid w:val="00E6026B"/>
    <w:rsid w:val="00EA2E1E"/>
    <w:rsid w:val="00EA5E18"/>
    <w:rsid w:val="00ED797D"/>
    <w:rsid w:val="00F018B3"/>
    <w:rsid w:val="00F14048"/>
    <w:rsid w:val="00F22947"/>
    <w:rsid w:val="00F237FC"/>
    <w:rsid w:val="00FA0928"/>
    <w:rsid w:val="178A352D"/>
    <w:rsid w:val="1AC563F6"/>
    <w:rsid w:val="1DFF0FD8"/>
    <w:rsid w:val="1FFEF4FF"/>
    <w:rsid w:val="30DD6F38"/>
    <w:rsid w:val="59302836"/>
    <w:rsid w:val="599EAC81"/>
    <w:rsid w:val="5BAF6FCF"/>
    <w:rsid w:val="636D54C5"/>
    <w:rsid w:val="6ED523E8"/>
    <w:rsid w:val="6FE342DB"/>
    <w:rsid w:val="731B61E0"/>
    <w:rsid w:val="77BDFA67"/>
    <w:rsid w:val="79AB8F8C"/>
    <w:rsid w:val="7FB43C27"/>
    <w:rsid w:val="8EEFACFA"/>
    <w:rsid w:val="9B7FC9C3"/>
    <w:rsid w:val="ABFF45D8"/>
    <w:rsid w:val="AE57D475"/>
    <w:rsid w:val="B6ED52CF"/>
    <w:rsid w:val="B7EF85FB"/>
    <w:rsid w:val="BB5F82C5"/>
    <w:rsid w:val="BF5FE9F9"/>
    <w:rsid w:val="D96989ED"/>
    <w:rsid w:val="DB7B234B"/>
    <w:rsid w:val="E2CF7912"/>
    <w:rsid w:val="E79FB77C"/>
    <w:rsid w:val="EE2FBEB3"/>
    <w:rsid w:val="F67FE316"/>
    <w:rsid w:val="FB6E079A"/>
    <w:rsid w:val="FF9F0DD2"/>
    <w:rsid w:val="FFD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" w:hAnsi="仿宋" w:eastAsia="仿宋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theme="minorBidi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600</Words>
  <Characters>669</Characters>
  <Lines>26</Lines>
  <Paragraphs>7</Paragraphs>
  <TotalTime>226</TotalTime>
  <ScaleCrop>false</ScaleCrop>
  <LinksUpToDate>false</LinksUpToDate>
  <CharactersWithSpaces>719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2021-04-01T10:32:00Z</dcterms:created>
  <dc:creator>秦固生</dc:creator>
  <cp:lastModifiedBy>user</cp:lastModifiedBy>
  <dcterms:modified xsi:type="dcterms:W3CDTF">2026-10-10T16:57:39Z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KSOTemplateDocerSaveRecord">
    <vt:lpwstr>eyJoZGlkIjoiMmU1ZTM1MmIyZmQ3MWFjOThlNzY0MGFhYTgwNWEwNWIiLCJ1c2VySWQiOiIxMTY4ODMxOTkwIn0=</vt:lpwstr>
  </property>
  <property fmtid="{D5CDD505-2E9C-101B-9397-08002B2CF9AE}" pid="4" name="ICV">
    <vt:lpwstr>066783444E4F4425B17B00AECF911D60_13</vt:lpwstr>
  </property>
</Properties>
</file>