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C04BF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183EDCF8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936B2E">
        <w:rPr>
          <w:rFonts w:ascii="宋体" w:eastAsia="宋体" w:hAnsi="宋体" w:hint="eastAsia"/>
          <w:b/>
          <w:sz w:val="28"/>
          <w:szCs w:val="28"/>
        </w:rPr>
        <w:t>现场直播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6BDB31BB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D7CE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DF23" w14:textId="77777777" w:rsidR="008A3D88" w:rsidRPr="008A3D88" w:rsidRDefault="00936B2E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《京雄高速全线开通 互联互通奔赴未来》——“京雄高速开通”现场直播</w:t>
            </w:r>
          </w:p>
        </w:tc>
      </w:tr>
      <w:tr w:rsidR="008A3D88" w:rsidRPr="008A3D88" w14:paraId="5267611B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C20D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54F3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BB28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7A97AEF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4358" w14:textId="77777777" w:rsidR="008A3D88" w:rsidRPr="008A3D88" w:rsidRDefault="00936B2E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北京广播电视台交通广播</w:t>
            </w:r>
          </w:p>
        </w:tc>
      </w:tr>
      <w:tr w:rsidR="00936B2E" w:rsidRPr="008A3D88" w14:paraId="0F73A445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365A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09F6" w14:textId="77777777" w:rsidR="00936B2E" w:rsidRPr="00FE4019" w:rsidRDefault="00936B2E" w:rsidP="00936B2E">
            <w:pPr>
              <w:spacing w:line="2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12月28日9时55分 至 12月28日10时59分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1874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FE2D" w14:textId="77777777" w:rsidR="00936B2E" w:rsidRPr="008A3D88" w:rsidRDefault="00936B2E" w:rsidP="00936B2E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9时55分</w:t>
            </w:r>
          </w:p>
        </w:tc>
      </w:tr>
      <w:tr w:rsidR="00936B2E" w:rsidRPr="008A3D88" w14:paraId="4F280F03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AD14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CA15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特别节目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5E19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B015" w14:textId="77777777" w:rsidR="00936B2E" w:rsidRPr="00DA5369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936B2E" w:rsidRPr="008A3D88" w14:paraId="4BC2F77E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C9D2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4E10" w14:textId="77777777" w:rsidR="00936B2E" w:rsidRPr="00936B2E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936B2E">
              <w:rPr>
                <w:rFonts w:ascii="宋体" w:eastAsia="宋体" w:hAnsi="宋体" w:hint="eastAsia"/>
                <w:sz w:val="24"/>
                <w:szCs w:val="28"/>
              </w:rPr>
              <w:t>1小时0</w:t>
            </w:r>
            <w:r w:rsidRPr="00936B2E">
              <w:rPr>
                <w:rFonts w:ascii="宋体" w:eastAsia="宋体" w:hAnsi="宋体"/>
                <w:sz w:val="24"/>
                <w:szCs w:val="28"/>
              </w:rPr>
              <w:t>3</w:t>
            </w:r>
            <w:r w:rsidRPr="00936B2E">
              <w:rPr>
                <w:rFonts w:ascii="宋体" w:eastAsia="宋体" w:hAnsi="宋体" w:hint="eastAsia"/>
                <w:sz w:val="24"/>
                <w:szCs w:val="28"/>
              </w:rPr>
              <w:t>分3</w:t>
            </w:r>
            <w:r w:rsidRPr="00936B2E">
              <w:rPr>
                <w:rFonts w:ascii="宋体" w:eastAsia="宋体" w:hAnsi="宋体"/>
                <w:sz w:val="24"/>
                <w:szCs w:val="28"/>
              </w:rPr>
              <w:t>2</w:t>
            </w:r>
            <w:r w:rsidRPr="00936B2E">
              <w:rPr>
                <w:rFonts w:ascii="宋体" w:eastAsia="宋体" w:hAnsi="宋体" w:hint="eastAsia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8E50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22CA4604" w14:textId="77777777" w:rsidR="00936B2E" w:rsidRPr="008A3D88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CEB6" w14:textId="61758AFC" w:rsidR="00936B2E" w:rsidRPr="008A3D88" w:rsidRDefault="0070592A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70592A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集体（延安、李哲勇、张丽、林贺、黄河、路瑶、张楠、刘甜甜、高傲、贾天阳、杨洋、梁和芝、赵鹏、马龙、王竹一、刘慧明、王乾、田一农）</w:t>
            </w:r>
          </w:p>
        </w:tc>
      </w:tr>
      <w:tr w:rsidR="00936B2E" w:rsidRPr="008A3D88" w14:paraId="62CFC5AE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76FE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60EA960F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A899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936B2E" w:rsidRPr="008A3D88" w14:paraId="178C523B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84B8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34F35EE3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778BEE59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BBE6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2023年12月28日10点18分，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京雄高速公路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（北京段）五环至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六环段顺利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贯通，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京雄高速公路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（北京段）全线正式通车运营，由北京西南五环驾车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至雄安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新区实现1小时内通达。北京交通广播于当天策划推出《京雄高速全线开通 互联互通奔赴未来》——“京雄高速开通”现场直播，以现场体验移动直播与后方常规直播相结合的“双直播”形式，联动河北交通广播，两地派出多路记者多点接力报道，同时邀请核心设计者、建设者深入解读，第一时间、多视角报道和</w:t>
            </w: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记录京雄高速公路</w:t>
            </w:r>
            <w:proofErr w:type="gramEnd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全线开通这一历史性时刻。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此次直播将报道的“探路车”设置为“移动直播间”，音视频记者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以及京雄高速公路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（北京段）工程项目负责人范猛，驾车行驶在京雄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高速上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进行全程音、视频直播。移动直播团队拿到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了京雄高速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开通后的第一张高速卡，是第一辆开上京雄高速的车辆，成为第一个开上京雄高速并开展直播报道的团队。</w:t>
            </w:r>
          </w:p>
        </w:tc>
      </w:tr>
      <w:tr w:rsidR="00936B2E" w:rsidRPr="008A3D88" w14:paraId="4DE75712" w14:textId="77777777" w:rsidTr="008A3D88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5595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684F1F26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F5E8" w14:textId="77777777" w:rsidR="00936B2E" w:rsidRPr="000C6029" w:rsidRDefault="00936B2E" w:rsidP="00936B2E">
            <w:pPr>
              <w:spacing w:line="400" w:lineRule="exac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此次直播第一时间、多视角、全程报道和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记录京雄高速公路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全线开通这一历史性时刻。第一，“移动直播间”直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击现场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一路畅谈，成就“第一”。作为第一个开上京雄高速并开展报道的团队，全程音、视频直播，在起点、中途和接近终点等位置与后方直播间多次连线互动，实时报道现场观察和感受。同时，核心建设者和权威专家在移动直播中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对京雄高速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工程亮点和设计理念等做深入介绍，为听众带来生动的现场视听体验和深度背景解读。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第二，两地多路记者多点接力报道，全方位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呈现京雄高速公路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开通实况和影响。联动河北交通广播，聚焦两地通勤、文化旅游等热点民生话题。</w:t>
            </w:r>
            <w:r>
              <w:br/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第三，多位核心建设者和专家参与直播，权威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解读京雄高速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全线开通重大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lastRenderedPageBreak/>
              <w:t>意义。北京市市政工程设计研究总院有限公司道路交通院党委书记、副院长刘子健，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京雄高速公路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（北京段）工程项目负责人范猛，北京市交通委员会协同发展处处长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赵阳及河北高速公路集团有限公司京雄分公司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副总经理周巍参与直播。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从京雄高速公路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建设历程、工程亮点、设计理念，再到开通意义、对京津冀协同发展的深远影响等，各位建设者、亲历者都给出了权威介绍和解读，让听众深刻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了解京雄高速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开通背后的故事和意义。</w:t>
            </w:r>
          </w:p>
          <w:p w14:paraId="28689DD9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507C5C22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936B2E" w:rsidRPr="008A3D88" w14:paraId="3AAADAE2" w14:textId="77777777" w:rsidTr="00936B2E">
        <w:trPr>
          <w:trHeight w:val="2856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3BC2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207562BC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974B" w14:textId="77777777" w:rsidR="00936B2E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520DFFA5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7E155041" w14:textId="77777777" w:rsidR="00936B2E" w:rsidRPr="008A3D88" w:rsidRDefault="00936B2E" w:rsidP="00936B2E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12B4BC5C" w14:textId="77777777" w:rsidR="00936B2E" w:rsidRPr="008A3D88" w:rsidRDefault="00936B2E" w:rsidP="00936B2E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936B2E" w:rsidRPr="008A3D88" w14:paraId="7F61C4EC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D230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3FDB5D38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08C1" w14:textId="77777777" w:rsidR="00936B2E" w:rsidRPr="008A3D88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C509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6B33937A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ABC7" w14:textId="77777777" w:rsidR="00936B2E" w:rsidRPr="008A3D88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FE6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76057C6B" w14:textId="77777777" w:rsidR="00936B2E" w:rsidRPr="008A3D88" w:rsidRDefault="00936B2E" w:rsidP="00936B2E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18F8" w14:textId="77777777" w:rsidR="00936B2E" w:rsidRPr="008A3D88" w:rsidRDefault="00936B2E" w:rsidP="00936B2E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33957237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4874" w14:textId="77777777" w:rsidR="008B1F04" w:rsidRDefault="008B1F04" w:rsidP="008A3D88">
      <w:r>
        <w:separator/>
      </w:r>
    </w:p>
  </w:endnote>
  <w:endnote w:type="continuationSeparator" w:id="0">
    <w:p w14:paraId="25C89699" w14:textId="77777777" w:rsidR="008B1F04" w:rsidRDefault="008B1F04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C808" w14:textId="77777777" w:rsidR="008B1F04" w:rsidRDefault="008B1F04" w:rsidP="008A3D88">
      <w:r>
        <w:separator/>
      </w:r>
    </w:p>
  </w:footnote>
  <w:footnote w:type="continuationSeparator" w:id="0">
    <w:p w14:paraId="4BDEF40A" w14:textId="77777777" w:rsidR="008B1F04" w:rsidRDefault="008B1F04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481BFA"/>
    <w:rsid w:val="0070592A"/>
    <w:rsid w:val="00742D7B"/>
    <w:rsid w:val="007A7D65"/>
    <w:rsid w:val="008A3D88"/>
    <w:rsid w:val="008B1F04"/>
    <w:rsid w:val="00936B2E"/>
    <w:rsid w:val="00BE3926"/>
    <w:rsid w:val="00DA5369"/>
    <w:rsid w:val="00E92AAC"/>
    <w:rsid w:val="00F37645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B2BB0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81D54-C9E2-4DDF-9FB1-993869D0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6</cp:revision>
  <dcterms:created xsi:type="dcterms:W3CDTF">2024-02-29T01:08:00Z</dcterms:created>
  <dcterms:modified xsi:type="dcterms:W3CDTF">2024-03-21T06:26:00Z</dcterms:modified>
</cp:coreProperties>
</file>