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708"/>
        <w:gridCol w:w="821"/>
        <w:gridCol w:w="2438"/>
        <w:gridCol w:w="1344"/>
        <w:gridCol w:w="1271"/>
        <w:gridCol w:w="2147"/>
        <w:gridCol w:w="1042"/>
        <w:gridCol w:w="831"/>
        <w:gridCol w:w="9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vAlign w:val="center"/>
          </w:tcPr>
          <w:p>
            <w:pPr>
              <w:widowControl/>
              <w:spacing w:line="320" w:lineRule="exact"/>
              <w:jc w:val="center"/>
              <w:rPr>
                <w:rFonts w:ascii="宋体" w:hAnsi="宋体" w:eastAsia="宋体" w:cs="宋体"/>
                <w:b/>
                <w:bCs/>
                <w:color w:val="auto"/>
                <w:kern w:val="0"/>
                <w:sz w:val="28"/>
                <w:szCs w:val="28"/>
              </w:rPr>
            </w:pPr>
            <w:r>
              <w:rPr>
                <w:rFonts w:hint="eastAsia" w:ascii="宋体" w:hAnsi="宋体" w:eastAsia="宋体" w:cs="宋体"/>
                <w:b/>
                <w:bCs/>
                <w:color w:val="auto"/>
                <w:kern w:val="0"/>
                <w:sz w:val="28"/>
                <w:szCs w:val="28"/>
              </w:rPr>
              <w:t>项目支出绩效自评表</w:t>
            </w:r>
          </w:p>
          <w:p>
            <w:pPr>
              <w:widowControl/>
              <w:spacing w:line="320" w:lineRule="exact"/>
              <w:jc w:val="center"/>
              <w:rPr>
                <w:rFonts w:ascii="宋体" w:hAnsi="宋体" w:eastAsia="宋体" w:cs="宋体"/>
                <w:color w:val="auto"/>
                <w:kern w:val="0"/>
                <w:szCs w:val="21"/>
              </w:rPr>
            </w:pPr>
            <w:r>
              <w:rPr>
                <w:rFonts w:hint="eastAsia" w:ascii="宋体" w:hAnsi="宋体" w:eastAsia="宋体" w:cs="宋体"/>
                <w:color w:val="auto"/>
                <w:kern w:val="0"/>
                <w:szCs w:val="21"/>
              </w:rPr>
              <w:t>（202</w:t>
            </w:r>
            <w:r>
              <w:rPr>
                <w:rFonts w:ascii="宋体" w:hAnsi="宋体" w:eastAsia="宋体" w:cs="宋体"/>
                <w:color w:val="auto"/>
                <w:kern w:val="0"/>
                <w:szCs w:val="21"/>
              </w:rPr>
              <w:t>2</w:t>
            </w:r>
            <w:r>
              <w:rPr>
                <w:rFonts w:hint="eastAsia" w:ascii="宋体" w:hAnsi="宋体" w:eastAsia="宋体" w:cs="宋体"/>
                <w:color w:val="auto"/>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项目名称</w:t>
            </w:r>
          </w:p>
        </w:tc>
        <w:tc>
          <w:tcPr>
            <w:tcW w:w="11943" w:type="dxa"/>
            <w:gridSpan w:val="9"/>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北京市广播电视公益广告专项资金扶持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286"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主管部门</w:t>
            </w:r>
          </w:p>
        </w:tc>
        <w:tc>
          <w:tcPr>
            <w:tcW w:w="5874" w:type="dxa"/>
            <w:gridSpan w:val="4"/>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c>
          <w:tcPr>
            <w:tcW w:w="318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实施单位</w:t>
            </w:r>
          </w:p>
        </w:tc>
        <w:tc>
          <w:tcPr>
            <w:tcW w:w="2880" w:type="dxa"/>
            <w:gridSpan w:val="3"/>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86"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w:t>
            </w:r>
            <w:r>
              <w:rPr>
                <w:rFonts w:ascii="宋体" w:hAnsi="宋体" w:eastAsia="宋体" w:cs="宋体"/>
                <w:color w:val="auto"/>
                <w:kern w:val="0"/>
                <w:szCs w:val="21"/>
              </w:rPr>
              <w:t>负责人</w:t>
            </w:r>
          </w:p>
        </w:tc>
        <w:tc>
          <w:tcPr>
            <w:tcW w:w="5874" w:type="dxa"/>
            <w:gridSpan w:val="4"/>
            <w:vAlign w:val="center"/>
          </w:tcPr>
          <w:p>
            <w:pPr>
              <w:widowControl/>
              <w:spacing w:line="240" w:lineRule="exact"/>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eastAsia="zh-Hans"/>
              </w:rPr>
              <w:t>李国新</w:t>
            </w:r>
          </w:p>
        </w:tc>
        <w:tc>
          <w:tcPr>
            <w:tcW w:w="3189" w:type="dxa"/>
            <w:gridSpan w:val="2"/>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联系电话</w:t>
            </w:r>
          </w:p>
        </w:tc>
        <w:tc>
          <w:tcPr>
            <w:tcW w:w="2880" w:type="dxa"/>
            <w:gridSpan w:val="3"/>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55565362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restart"/>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项目资金</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（万元）</w:t>
            </w:r>
          </w:p>
        </w:tc>
        <w:tc>
          <w:tcPr>
            <w:tcW w:w="3259" w:type="dxa"/>
            <w:gridSpan w:val="2"/>
            <w:vAlign w:val="center"/>
          </w:tcPr>
          <w:p>
            <w:pPr>
              <w:widowControl/>
              <w:spacing w:line="240" w:lineRule="exact"/>
              <w:jc w:val="center"/>
              <w:rPr>
                <w:rFonts w:ascii="宋体" w:hAnsi="宋体" w:eastAsia="宋体" w:cs="宋体"/>
                <w:color w:val="auto"/>
                <w:kern w:val="0"/>
                <w:szCs w:val="21"/>
              </w:rPr>
            </w:pPr>
          </w:p>
        </w:tc>
        <w:tc>
          <w:tcPr>
            <w:tcW w:w="1344" w:type="dxa"/>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年初预算数</w:t>
            </w:r>
          </w:p>
        </w:tc>
        <w:tc>
          <w:tcPr>
            <w:tcW w:w="127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全年预算数</w:t>
            </w:r>
          </w:p>
        </w:tc>
        <w:tc>
          <w:tcPr>
            <w:tcW w:w="318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全年执行数</w:t>
            </w:r>
          </w:p>
        </w:tc>
        <w:tc>
          <w:tcPr>
            <w:tcW w:w="83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993"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执行率</w:t>
            </w:r>
          </w:p>
        </w:tc>
        <w:tc>
          <w:tcPr>
            <w:tcW w:w="1056"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86" w:type="dxa"/>
            <w:gridSpan w:val="2"/>
            <w:vMerge w:val="continue"/>
            <w:vAlign w:val="center"/>
          </w:tcPr>
          <w:p>
            <w:pPr>
              <w:widowControl/>
              <w:spacing w:line="240" w:lineRule="exact"/>
              <w:jc w:val="center"/>
              <w:rPr>
                <w:rFonts w:ascii="宋体" w:hAnsi="宋体" w:eastAsia="宋体" w:cs="宋体"/>
                <w:color w:val="auto"/>
                <w:kern w:val="0"/>
                <w:szCs w:val="21"/>
              </w:rPr>
            </w:pPr>
          </w:p>
        </w:tc>
        <w:tc>
          <w:tcPr>
            <w:tcW w:w="3259" w:type="dxa"/>
            <w:gridSpan w:val="2"/>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年度资金总额</w:t>
            </w:r>
          </w:p>
        </w:tc>
        <w:tc>
          <w:tcPr>
            <w:tcW w:w="1344"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1031.20</w:t>
            </w:r>
          </w:p>
        </w:tc>
        <w:tc>
          <w:tcPr>
            <w:tcW w:w="1271"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1031.20</w:t>
            </w:r>
          </w:p>
        </w:tc>
        <w:tc>
          <w:tcPr>
            <w:tcW w:w="3189" w:type="dxa"/>
            <w:gridSpan w:val="2"/>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1029.</w:t>
            </w:r>
            <w:r>
              <w:rPr>
                <w:rFonts w:ascii="宋体" w:hAnsi="宋体" w:eastAsia="宋体" w:cs="宋体"/>
                <w:color w:val="auto"/>
                <w:kern w:val="0"/>
                <w:szCs w:val="21"/>
              </w:rPr>
              <w:t>02664</w:t>
            </w:r>
          </w:p>
        </w:tc>
        <w:tc>
          <w:tcPr>
            <w:tcW w:w="831"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993" w:type="dxa"/>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lang w:bidi="ar"/>
              </w:rPr>
              <w:t>99.79%</w:t>
            </w:r>
          </w:p>
        </w:tc>
        <w:tc>
          <w:tcPr>
            <w:tcW w:w="1056"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w:t>
            </w:r>
            <w:r>
              <w:rPr>
                <w:rFonts w:ascii="宋体" w:hAnsi="宋体" w:eastAsia="宋体" w:cs="宋体"/>
                <w:color w:val="auto"/>
                <w:kern w:val="0"/>
                <w:szCs w:val="21"/>
                <w:lang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vAlign w:val="center"/>
          </w:tcPr>
          <w:p>
            <w:pPr>
              <w:widowControl/>
              <w:spacing w:line="240" w:lineRule="exact"/>
              <w:jc w:val="center"/>
              <w:rPr>
                <w:rFonts w:ascii="宋体" w:hAnsi="宋体" w:eastAsia="宋体" w:cs="宋体"/>
                <w:color w:val="auto"/>
                <w:kern w:val="0"/>
                <w:szCs w:val="21"/>
              </w:rPr>
            </w:pPr>
          </w:p>
        </w:tc>
        <w:tc>
          <w:tcPr>
            <w:tcW w:w="325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其中：当年财政拨款</w:t>
            </w:r>
          </w:p>
        </w:tc>
        <w:tc>
          <w:tcPr>
            <w:tcW w:w="1344"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1016.3</w:t>
            </w:r>
            <w:r>
              <w:rPr>
                <w:rFonts w:ascii="宋体" w:hAnsi="宋体" w:eastAsia="宋体" w:cs="宋体"/>
                <w:color w:val="auto"/>
                <w:kern w:val="0"/>
                <w:szCs w:val="21"/>
              </w:rPr>
              <w:t>2</w:t>
            </w:r>
          </w:p>
        </w:tc>
        <w:tc>
          <w:tcPr>
            <w:tcW w:w="1271"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1016.32</w:t>
            </w:r>
          </w:p>
        </w:tc>
        <w:tc>
          <w:tcPr>
            <w:tcW w:w="3189" w:type="dxa"/>
            <w:gridSpan w:val="2"/>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1015.165</w:t>
            </w:r>
          </w:p>
        </w:tc>
        <w:tc>
          <w:tcPr>
            <w:tcW w:w="831" w:type="dxa"/>
            <w:vAlign w:val="center"/>
          </w:tcPr>
          <w:p>
            <w:pPr>
              <w:widowControl/>
              <w:jc w:val="center"/>
              <w:textAlignment w:val="center"/>
              <w:rPr>
                <w:rFonts w:ascii="宋体" w:hAnsi="宋体" w:eastAsia="宋体" w:cs="宋体"/>
                <w:color w:val="auto"/>
                <w:kern w:val="0"/>
                <w:szCs w:val="21"/>
              </w:rPr>
            </w:pPr>
            <w:r>
              <w:rPr>
                <w:rStyle w:val="13"/>
                <w:rFonts w:hint="default"/>
                <w:color w:val="auto"/>
                <w:lang w:bidi="ar"/>
              </w:rPr>
              <w:t>—</w:t>
            </w:r>
          </w:p>
        </w:tc>
        <w:tc>
          <w:tcPr>
            <w:tcW w:w="993" w:type="dxa"/>
            <w:vAlign w:val="center"/>
          </w:tcPr>
          <w:p>
            <w:pPr>
              <w:widowControl/>
              <w:jc w:val="center"/>
              <w:textAlignment w:val="center"/>
              <w:rPr>
                <w:rFonts w:ascii="宋体" w:hAnsi="宋体" w:eastAsia="宋体" w:cs="宋体"/>
                <w:color w:val="auto"/>
                <w:kern w:val="0"/>
                <w:szCs w:val="21"/>
              </w:rPr>
            </w:pPr>
            <w:r>
              <w:rPr>
                <w:rStyle w:val="13"/>
                <w:rFonts w:hint="default"/>
                <w:color w:val="auto"/>
                <w:lang w:bidi="ar"/>
              </w:rPr>
              <w:t>-</w:t>
            </w:r>
          </w:p>
        </w:tc>
        <w:tc>
          <w:tcPr>
            <w:tcW w:w="1056" w:type="dxa"/>
            <w:vAlign w:val="center"/>
          </w:tcPr>
          <w:p>
            <w:pPr>
              <w:widowControl/>
              <w:jc w:val="center"/>
              <w:textAlignment w:val="center"/>
              <w:rPr>
                <w:rFonts w:ascii="宋体" w:hAnsi="宋体" w:eastAsia="宋体" w:cs="宋体"/>
                <w:color w:val="auto"/>
                <w:kern w:val="0"/>
                <w:szCs w:val="21"/>
              </w:rPr>
            </w:pPr>
            <w:r>
              <w:rPr>
                <w:rStyle w:val="13"/>
                <w:rFonts w:hint="default"/>
                <w:color w:val="auto"/>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vAlign w:val="center"/>
          </w:tcPr>
          <w:p>
            <w:pPr>
              <w:widowControl/>
              <w:spacing w:line="240" w:lineRule="exact"/>
              <w:jc w:val="center"/>
              <w:rPr>
                <w:rFonts w:ascii="宋体" w:hAnsi="宋体" w:eastAsia="宋体" w:cs="宋体"/>
                <w:color w:val="auto"/>
                <w:kern w:val="0"/>
                <w:szCs w:val="21"/>
              </w:rPr>
            </w:pPr>
          </w:p>
        </w:tc>
        <w:tc>
          <w:tcPr>
            <w:tcW w:w="325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上年结转资金</w:t>
            </w:r>
          </w:p>
        </w:tc>
        <w:tc>
          <w:tcPr>
            <w:tcW w:w="1344" w:type="dxa"/>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271" w:type="dxa"/>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3189" w:type="dxa"/>
            <w:gridSpan w:val="2"/>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83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993"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vAlign w:val="center"/>
          </w:tcPr>
          <w:p>
            <w:pPr>
              <w:widowControl/>
              <w:spacing w:line="240" w:lineRule="exact"/>
              <w:jc w:val="center"/>
              <w:rPr>
                <w:rFonts w:ascii="宋体" w:hAnsi="宋体" w:eastAsia="宋体" w:cs="宋体"/>
                <w:color w:val="auto"/>
                <w:kern w:val="0"/>
                <w:szCs w:val="21"/>
              </w:rPr>
            </w:pPr>
          </w:p>
        </w:tc>
        <w:tc>
          <w:tcPr>
            <w:tcW w:w="325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其他资金</w:t>
            </w:r>
          </w:p>
        </w:tc>
        <w:tc>
          <w:tcPr>
            <w:tcW w:w="1344"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14.88</w:t>
            </w:r>
          </w:p>
        </w:tc>
        <w:tc>
          <w:tcPr>
            <w:tcW w:w="127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14.88</w:t>
            </w:r>
          </w:p>
        </w:tc>
        <w:tc>
          <w:tcPr>
            <w:tcW w:w="318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13.86164</w:t>
            </w:r>
          </w:p>
        </w:tc>
        <w:tc>
          <w:tcPr>
            <w:tcW w:w="83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993"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8" w:type="dxa"/>
            <w:vMerge w:val="restart"/>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年度总体目标</w:t>
            </w:r>
          </w:p>
        </w:tc>
        <w:tc>
          <w:tcPr>
            <w:tcW w:w="6582" w:type="dxa"/>
            <w:gridSpan w:val="5"/>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预期目标</w:t>
            </w:r>
          </w:p>
        </w:tc>
        <w:tc>
          <w:tcPr>
            <w:tcW w:w="6069" w:type="dxa"/>
            <w:gridSpan w:val="5"/>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6582" w:type="dxa"/>
            <w:gridSpan w:val="5"/>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对2022年北京地区评选出的广播类优秀作品、电视类优秀作品、优秀传播机构等3项优秀广播电视公益广告予以专项资金扶持，促进我市广播电视公益广告创意、制作、播出工作水平的不断提高，调动全社会关注、参与广播电视公益广告的积极性和创造性，促进社会主义核心价值观、全社会凝聚力的形成。按照国家广播电视总局要求，择优推荐参加全国广播电视公益广告评审。</w:t>
            </w:r>
          </w:p>
        </w:tc>
        <w:tc>
          <w:tcPr>
            <w:tcW w:w="6069" w:type="dxa"/>
            <w:gridSpan w:val="5"/>
            <w:vAlign w:val="center"/>
          </w:tcPr>
          <w:p>
            <w:pPr>
              <w:widowControl/>
              <w:spacing w:line="240" w:lineRule="exact"/>
              <w:jc w:val="left"/>
              <w:rPr>
                <w:rFonts w:ascii="宋体" w:hAnsi="宋体" w:eastAsia="宋体" w:cs="宋体"/>
                <w:color w:val="auto"/>
                <w:kern w:val="0"/>
                <w:szCs w:val="21"/>
                <w:lang w:eastAsia="zh-Hans"/>
              </w:rPr>
            </w:pPr>
            <w:r>
              <w:rPr>
                <w:rFonts w:hint="eastAsia" w:ascii="宋体" w:hAnsi="宋体" w:eastAsia="宋体" w:cs="宋体"/>
                <w:color w:val="auto"/>
                <w:kern w:val="0"/>
                <w:szCs w:val="21"/>
              </w:rPr>
              <w:t>对2022年北京地区评选出的广播类优秀作品、电视类优秀作品、优秀传播机构等3项优秀广播电视公益广告予以专项资金扶持，促进我市广播电视公益广告创意、制作、播出工作水平的不断提高，调动全社会关注、参与广播电视公益广告的积极性和创造性，促进社会主义核心价值观、全社会凝聚力的形成。按照国家广播电视总局要求，择优推荐参加全国广播电视公益广告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绩</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效</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指</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标</w:t>
            </w:r>
          </w:p>
        </w:tc>
        <w:tc>
          <w:tcPr>
            <w:tcW w:w="708"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一级</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82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二级</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2438"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三级指标</w:t>
            </w:r>
          </w:p>
        </w:tc>
        <w:tc>
          <w:tcPr>
            <w:tcW w:w="2615"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指标值</w:t>
            </w:r>
          </w:p>
        </w:tc>
        <w:tc>
          <w:tcPr>
            <w:tcW w:w="2147"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完成值</w:t>
            </w:r>
          </w:p>
        </w:tc>
        <w:tc>
          <w:tcPr>
            <w:tcW w:w="1042"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831"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c>
          <w:tcPr>
            <w:tcW w:w="2049" w:type="dxa"/>
            <w:gridSpan w:val="2"/>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偏差原因分析</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highlight w:val="none"/>
              </w:rPr>
            </w:pPr>
          </w:p>
        </w:tc>
        <w:tc>
          <w:tcPr>
            <w:tcW w:w="708" w:type="dxa"/>
            <w:vMerge w:val="restart"/>
            <w:vAlign w:val="center"/>
          </w:tcPr>
          <w:p>
            <w:pPr>
              <w:widowControl/>
              <w:spacing w:line="240" w:lineRule="exact"/>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产出</w:t>
            </w:r>
          </w:p>
          <w:p>
            <w:pPr>
              <w:widowControl/>
              <w:spacing w:line="240" w:lineRule="exact"/>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指标</w:t>
            </w:r>
          </w:p>
        </w:tc>
        <w:tc>
          <w:tcPr>
            <w:tcW w:w="821" w:type="dxa"/>
            <w:vMerge w:val="restart"/>
            <w:vAlign w:val="center"/>
          </w:tcPr>
          <w:p>
            <w:pPr>
              <w:widowControl/>
              <w:jc w:val="center"/>
              <w:textAlignment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数量</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指标</w:t>
            </w:r>
          </w:p>
        </w:tc>
        <w:tc>
          <w:tcPr>
            <w:tcW w:w="2438" w:type="dxa"/>
            <w:vAlign w:val="center"/>
          </w:tcPr>
          <w:p>
            <w:pPr>
              <w:widowControl/>
              <w:jc w:val="left"/>
              <w:textAlignment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广播类扶持作品数量</w:t>
            </w:r>
          </w:p>
        </w:tc>
        <w:tc>
          <w:tcPr>
            <w:tcW w:w="2615" w:type="dxa"/>
            <w:gridSpan w:val="2"/>
            <w:vAlign w:val="center"/>
          </w:tcPr>
          <w:p>
            <w:pPr>
              <w:widowControl/>
              <w:jc w:val="center"/>
              <w:textAlignment w:val="center"/>
              <w:rPr>
                <w:rFonts w:ascii="宋体" w:hAnsi="宋体" w:eastAsia="宋体" w:cs="宋体"/>
                <w:color w:val="auto"/>
                <w:kern w:val="0"/>
                <w:szCs w:val="21"/>
                <w:highlight w:val="none"/>
                <w:lang w:eastAsia="zh-Hans"/>
              </w:rPr>
            </w:pPr>
            <w:r>
              <w:rPr>
                <w:rFonts w:hint="eastAsia" w:ascii="宋体" w:hAnsi="宋体" w:eastAsia="宋体" w:cs="宋体"/>
                <w:color w:val="auto"/>
                <w:kern w:val="0"/>
                <w:szCs w:val="21"/>
                <w:highlight w:val="none"/>
                <w:lang w:bidi="ar"/>
              </w:rPr>
              <w:t>≥40个</w:t>
            </w:r>
          </w:p>
        </w:tc>
        <w:tc>
          <w:tcPr>
            <w:tcW w:w="2147" w:type="dxa"/>
            <w:vAlign w:val="center"/>
          </w:tcPr>
          <w:p>
            <w:pPr>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36</w:t>
            </w:r>
            <w:r>
              <w:rPr>
                <w:rFonts w:hint="eastAsia" w:ascii="宋体" w:hAnsi="宋体" w:eastAsia="宋体" w:cs="宋体"/>
                <w:color w:val="auto"/>
                <w:kern w:val="0"/>
                <w:szCs w:val="21"/>
                <w:highlight w:val="none"/>
              </w:rPr>
              <w:t>个</w:t>
            </w:r>
          </w:p>
        </w:tc>
        <w:tc>
          <w:tcPr>
            <w:tcW w:w="1042" w:type="dxa"/>
            <w:vAlign w:val="center"/>
          </w:tcPr>
          <w:p>
            <w:pPr>
              <w:widowControl/>
              <w:jc w:val="center"/>
              <w:textAlignment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3</w:t>
            </w:r>
          </w:p>
        </w:tc>
        <w:tc>
          <w:tcPr>
            <w:tcW w:w="831" w:type="dxa"/>
            <w:vAlign w:val="center"/>
          </w:tcPr>
          <w:p>
            <w:pPr>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ascii="宋体" w:hAnsi="宋体" w:eastAsia="宋体" w:cs="宋体"/>
                <w:color w:val="auto"/>
                <w:kern w:val="0"/>
                <w:szCs w:val="21"/>
                <w:highlight w:val="none"/>
              </w:rPr>
              <w:t>.5</w:t>
            </w:r>
          </w:p>
        </w:tc>
        <w:tc>
          <w:tcPr>
            <w:tcW w:w="2049" w:type="dxa"/>
            <w:gridSpan w:val="2"/>
            <w:vAlign w:val="center"/>
          </w:tcPr>
          <w:p>
            <w:pPr>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highlight w:val="none"/>
              </w:rPr>
            </w:pPr>
          </w:p>
        </w:tc>
        <w:tc>
          <w:tcPr>
            <w:tcW w:w="708" w:type="dxa"/>
            <w:vMerge w:val="continue"/>
            <w:vAlign w:val="center"/>
          </w:tcPr>
          <w:p>
            <w:pPr>
              <w:widowControl/>
              <w:spacing w:line="240" w:lineRule="exact"/>
              <w:jc w:val="center"/>
              <w:rPr>
                <w:rFonts w:ascii="宋体" w:hAnsi="宋体" w:eastAsia="宋体" w:cs="宋体"/>
                <w:color w:val="auto"/>
                <w:kern w:val="0"/>
                <w:szCs w:val="21"/>
                <w:highlight w:val="none"/>
              </w:rPr>
            </w:pPr>
          </w:p>
        </w:tc>
        <w:tc>
          <w:tcPr>
            <w:tcW w:w="821" w:type="dxa"/>
            <w:vMerge w:val="continue"/>
            <w:vAlign w:val="center"/>
          </w:tcPr>
          <w:p>
            <w:pPr>
              <w:jc w:val="center"/>
              <w:rPr>
                <w:rFonts w:ascii="宋体" w:hAnsi="宋体" w:eastAsia="宋体" w:cs="宋体"/>
                <w:color w:val="auto"/>
                <w:kern w:val="0"/>
                <w:szCs w:val="21"/>
                <w:highlight w:val="none"/>
              </w:rPr>
            </w:pPr>
          </w:p>
        </w:tc>
        <w:tc>
          <w:tcPr>
            <w:tcW w:w="2438" w:type="dxa"/>
            <w:vAlign w:val="center"/>
          </w:tcPr>
          <w:p>
            <w:pPr>
              <w:widowControl/>
              <w:jc w:val="left"/>
              <w:textAlignment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电视类扶持作品数量</w:t>
            </w:r>
          </w:p>
        </w:tc>
        <w:tc>
          <w:tcPr>
            <w:tcW w:w="2615" w:type="dxa"/>
            <w:gridSpan w:val="2"/>
            <w:vAlign w:val="center"/>
          </w:tcPr>
          <w:p>
            <w:pPr>
              <w:widowControl/>
              <w:jc w:val="center"/>
              <w:textAlignment w:val="center"/>
              <w:rPr>
                <w:rFonts w:ascii="宋体" w:hAnsi="宋体" w:eastAsia="宋体" w:cs="宋体"/>
                <w:color w:val="auto"/>
                <w:kern w:val="0"/>
                <w:szCs w:val="21"/>
                <w:highlight w:val="none"/>
                <w:lang w:eastAsia="zh-Hans"/>
              </w:rPr>
            </w:pPr>
            <w:r>
              <w:rPr>
                <w:rFonts w:hint="eastAsia" w:ascii="宋体" w:hAnsi="宋体" w:eastAsia="宋体" w:cs="宋体"/>
                <w:color w:val="auto"/>
                <w:kern w:val="0"/>
                <w:szCs w:val="21"/>
                <w:highlight w:val="none"/>
                <w:lang w:bidi="ar"/>
              </w:rPr>
              <w:t>≥40个</w:t>
            </w:r>
          </w:p>
        </w:tc>
        <w:tc>
          <w:tcPr>
            <w:tcW w:w="2147" w:type="dxa"/>
            <w:vAlign w:val="center"/>
          </w:tcPr>
          <w:p>
            <w:pPr>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ascii="宋体" w:hAnsi="宋体" w:eastAsia="宋体" w:cs="宋体"/>
                <w:color w:val="auto"/>
                <w:kern w:val="0"/>
                <w:szCs w:val="21"/>
                <w:highlight w:val="none"/>
              </w:rPr>
              <w:t>6</w:t>
            </w:r>
            <w:r>
              <w:rPr>
                <w:rFonts w:hint="eastAsia" w:ascii="宋体" w:hAnsi="宋体" w:eastAsia="宋体" w:cs="宋体"/>
                <w:color w:val="auto"/>
                <w:kern w:val="0"/>
                <w:szCs w:val="21"/>
                <w:highlight w:val="none"/>
              </w:rPr>
              <w:t>个</w:t>
            </w:r>
          </w:p>
        </w:tc>
        <w:tc>
          <w:tcPr>
            <w:tcW w:w="1042" w:type="dxa"/>
            <w:vAlign w:val="center"/>
          </w:tcPr>
          <w:p>
            <w:pPr>
              <w:widowControl/>
              <w:jc w:val="center"/>
              <w:textAlignment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4</w:t>
            </w:r>
          </w:p>
        </w:tc>
        <w:tc>
          <w:tcPr>
            <w:tcW w:w="831" w:type="dxa"/>
            <w:vAlign w:val="center"/>
          </w:tcPr>
          <w:p>
            <w:pPr>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3.5</w:t>
            </w:r>
          </w:p>
        </w:tc>
        <w:tc>
          <w:tcPr>
            <w:tcW w:w="2049" w:type="dxa"/>
            <w:gridSpan w:val="2"/>
            <w:vAlign w:val="center"/>
          </w:tcPr>
          <w:p>
            <w:pPr>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jc w:val="center"/>
              <w:rPr>
                <w:rFonts w:ascii="宋体" w:hAnsi="宋体" w:eastAsia="宋体" w:cs="宋体"/>
                <w:color w:val="auto"/>
                <w:kern w:val="0"/>
                <w:szCs w:val="21"/>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机构类扶持作品数量</w:t>
            </w:r>
          </w:p>
        </w:tc>
        <w:tc>
          <w:tcPr>
            <w:tcW w:w="2615" w:type="dxa"/>
            <w:gridSpan w:val="2"/>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≥6个</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8个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3</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restart"/>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质量</w:t>
            </w:r>
            <w:r>
              <w:rPr>
                <w:rFonts w:hint="eastAsia" w:ascii="宋体" w:hAnsi="宋体" w:eastAsia="宋体" w:cs="宋体"/>
                <w:color w:val="auto"/>
                <w:kern w:val="0"/>
                <w:szCs w:val="21"/>
                <w:lang w:bidi="ar"/>
              </w:rPr>
              <w:br w:type="textWrapping"/>
            </w:r>
            <w:r>
              <w:rPr>
                <w:rFonts w:hint="eastAsia" w:ascii="宋体" w:hAnsi="宋体" w:eastAsia="宋体" w:cs="宋体"/>
                <w:color w:val="auto"/>
                <w:kern w:val="0"/>
                <w:szCs w:val="21"/>
                <w:lang w:bidi="ar"/>
              </w:rPr>
              <w:t>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参评数量规模</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≥500个</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5</w:t>
            </w:r>
            <w:r>
              <w:rPr>
                <w:rFonts w:ascii="宋体" w:hAnsi="宋体" w:eastAsia="宋体" w:cs="宋体"/>
                <w:color w:val="auto"/>
                <w:kern w:val="0"/>
                <w:szCs w:val="21"/>
              </w:rPr>
              <w:t>59</w:t>
            </w:r>
            <w:r>
              <w:rPr>
                <w:rFonts w:hint="eastAsia" w:ascii="宋体" w:hAnsi="宋体" w:eastAsia="宋体" w:cs="宋体"/>
                <w:color w:val="auto"/>
                <w:kern w:val="0"/>
                <w:szCs w:val="21"/>
              </w:rPr>
              <w:t>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4</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符合《北京市广播电视公益广告扶持项目评审办法》里的具体标准</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优</w:t>
            </w:r>
          </w:p>
        </w:tc>
        <w:tc>
          <w:tcPr>
            <w:tcW w:w="2147" w:type="dxa"/>
            <w:vAlign w:val="center"/>
          </w:tcPr>
          <w:p>
            <w:pPr>
              <w:rPr>
                <w:rFonts w:ascii="宋体" w:hAnsi="宋体" w:eastAsia="宋体" w:cs="宋体"/>
                <w:color w:val="auto"/>
                <w:kern w:val="0"/>
                <w:szCs w:val="21"/>
              </w:rPr>
            </w:pPr>
            <w:r>
              <w:rPr>
                <w:rFonts w:hint="eastAsia" w:ascii="宋体" w:hAnsi="宋体" w:eastAsia="宋体" w:cs="宋体"/>
                <w:color w:val="auto"/>
                <w:kern w:val="0"/>
                <w:szCs w:val="21"/>
                <w:lang w:bidi="ar"/>
              </w:rPr>
              <w:t>符合《北京市广播电视公益广告扶持项目评审办法》里的具体标准。</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3</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公益广告作品获得奖项金额居全国各省市</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≤3名</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≤3名</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3</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restart"/>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时效</w:t>
            </w:r>
            <w:r>
              <w:rPr>
                <w:rFonts w:hint="eastAsia" w:ascii="宋体" w:hAnsi="宋体" w:eastAsia="宋体" w:cs="宋体"/>
                <w:color w:val="auto"/>
                <w:kern w:val="0"/>
                <w:szCs w:val="21"/>
                <w:lang w:bidi="ar"/>
              </w:rPr>
              <w:br w:type="textWrapping"/>
            </w:r>
            <w:r>
              <w:rPr>
                <w:rFonts w:hint="eastAsia" w:ascii="宋体" w:hAnsi="宋体" w:eastAsia="宋体" w:cs="宋体"/>
                <w:color w:val="auto"/>
                <w:kern w:val="0"/>
                <w:szCs w:val="21"/>
                <w:lang w:bidi="ar"/>
              </w:rPr>
              <w:t>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资金拨付完成（部分资金如经党组决定用于重大专项主题征集除外）</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≤6月</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6月</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3</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作品征集评审完成（当年有重大主题的专项征集除外）</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≤4月</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4月</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3</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完成布置展播、颁发证书、总结等</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≤12月</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1</w:t>
            </w:r>
            <w:r>
              <w:rPr>
                <w:rFonts w:hint="eastAsia" w:ascii="宋体" w:hAnsi="宋体" w:eastAsia="宋体" w:cs="宋体"/>
                <w:color w:val="auto"/>
                <w:kern w:val="0"/>
                <w:szCs w:val="21"/>
              </w:rPr>
              <w:t>月</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4</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restart"/>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成本</w:t>
            </w:r>
            <w:r>
              <w:rPr>
                <w:rFonts w:hint="eastAsia" w:ascii="宋体" w:hAnsi="宋体" w:eastAsia="宋体" w:cs="宋体"/>
                <w:color w:val="auto"/>
                <w:kern w:val="0"/>
                <w:szCs w:val="21"/>
                <w:lang w:bidi="ar"/>
              </w:rPr>
              <w:br w:type="textWrapping"/>
            </w:r>
            <w:r>
              <w:rPr>
                <w:rFonts w:hint="eastAsia" w:ascii="宋体" w:hAnsi="宋体" w:eastAsia="宋体" w:cs="宋体"/>
                <w:color w:val="auto"/>
                <w:kern w:val="0"/>
                <w:szCs w:val="21"/>
                <w:lang w:bidi="ar"/>
              </w:rPr>
              <w:t>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机构类一类</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＝20万元/个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20万元/个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机构类三类</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0.5</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0.5</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电视类三类费用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广播类二类费用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广播类一类费用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机构类二类</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＝15万元/个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15万元/个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0.5</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0.5</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电视类二类费用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＝20万元/个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20万元/个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广播类三类费用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广播类特别类费用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电视类一类费用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30万元/个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电视类特别类费用</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＝50万元/个</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50万元/个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lang w:bidi="ar"/>
              </w:rPr>
              <w:t>1</w:t>
            </w:r>
          </w:p>
        </w:tc>
        <w:tc>
          <w:tcPr>
            <w:tcW w:w="2049" w:type="dxa"/>
            <w:gridSpan w:val="2"/>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restart"/>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效益</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821" w:type="dxa"/>
            <w:vMerge w:val="restart"/>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社会效益指标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进入国家广电总局作品库及其他国家级作品库供全国各播出机构和新媒体展播的公益广告数量</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≥8个</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8个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0</w:t>
            </w:r>
          </w:p>
        </w:tc>
        <w:tc>
          <w:tcPr>
            <w:tcW w:w="2049" w:type="dxa"/>
            <w:gridSpan w:val="2"/>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指导作品供给北京市区播出机构每个频率频道每天播出量</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≥1条</w:t>
            </w:r>
          </w:p>
        </w:tc>
        <w:tc>
          <w:tcPr>
            <w:tcW w:w="2147" w:type="dxa"/>
            <w:vAlign w:val="center"/>
          </w:tcPr>
          <w:p>
            <w:pPr>
              <w:jc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1条</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0</w:t>
            </w:r>
          </w:p>
        </w:tc>
        <w:tc>
          <w:tcPr>
            <w:tcW w:w="2049" w:type="dxa"/>
            <w:gridSpan w:val="2"/>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Merge w:val="continue"/>
            <w:vAlign w:val="center"/>
          </w:tcPr>
          <w:p>
            <w:pPr>
              <w:widowControl/>
              <w:jc w:val="center"/>
              <w:textAlignment w:val="center"/>
              <w:rPr>
                <w:rFonts w:ascii="宋体" w:hAnsi="宋体" w:eastAsia="宋体" w:cs="宋体"/>
                <w:color w:val="auto"/>
                <w:kern w:val="0"/>
                <w:szCs w:val="21"/>
                <w:lang w:bidi="ar"/>
              </w:rPr>
            </w:pP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报名参与创作和优秀播出机构的项目数量</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≥500个</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5</w:t>
            </w:r>
            <w:r>
              <w:rPr>
                <w:rFonts w:ascii="宋体" w:hAnsi="宋体" w:eastAsia="宋体" w:cs="宋体"/>
                <w:color w:val="auto"/>
                <w:kern w:val="0"/>
                <w:szCs w:val="21"/>
              </w:rPr>
              <w:t>59</w:t>
            </w:r>
            <w:r>
              <w:rPr>
                <w:rFonts w:hint="eastAsia" w:ascii="宋体" w:hAnsi="宋体" w:eastAsia="宋体" w:cs="宋体"/>
                <w:color w:val="auto"/>
                <w:kern w:val="0"/>
                <w:szCs w:val="21"/>
              </w:rPr>
              <w:t>个</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0</w:t>
            </w:r>
          </w:p>
        </w:tc>
        <w:tc>
          <w:tcPr>
            <w:tcW w:w="2049" w:type="dxa"/>
            <w:gridSpan w:val="2"/>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Align w:val="center"/>
          </w:tcPr>
          <w:p>
            <w:pPr>
              <w:widowControl/>
              <w:jc w:val="left"/>
              <w:textAlignment w:val="center"/>
              <w:rPr>
                <w:rFonts w:ascii="宋体" w:hAnsi="宋体" w:eastAsia="宋体" w:cs="宋体"/>
                <w:color w:val="auto"/>
                <w:kern w:val="0"/>
                <w:szCs w:val="21"/>
                <w:lang w:bidi="ar"/>
              </w:rPr>
            </w:pPr>
            <w:r>
              <w:rPr>
                <w:rFonts w:hint="eastAsia" w:ascii="宋体" w:hAnsi="宋体" w:eastAsia="宋体" w:cs="宋体"/>
                <w:color w:val="auto"/>
                <w:kern w:val="0"/>
                <w:szCs w:val="21"/>
                <w:lang w:bidi="ar"/>
              </w:rPr>
              <w:t>可持续影响指标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广播电视公益广告创意、制作、播出工作水平和社会关注度不断提高</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bookmarkStart w:id="0" w:name="_GoBack"/>
            <w:bookmarkEnd w:id="0"/>
            <w:r>
              <w:rPr>
                <w:rFonts w:hint="eastAsia" w:ascii="宋体" w:hAnsi="宋体" w:eastAsia="宋体" w:cs="宋体"/>
                <w:color w:val="auto"/>
                <w:kern w:val="0"/>
                <w:szCs w:val="21"/>
                <w:lang w:bidi="ar"/>
              </w:rPr>
              <w:t>优</w:t>
            </w:r>
          </w:p>
        </w:tc>
        <w:tc>
          <w:tcPr>
            <w:tcW w:w="2147" w:type="dxa"/>
            <w:vAlign w:val="center"/>
          </w:tcPr>
          <w:p>
            <w:pPr>
              <w:rPr>
                <w:rFonts w:ascii="宋体" w:hAnsi="宋体" w:eastAsia="宋体" w:cs="宋体"/>
                <w:color w:val="auto"/>
                <w:kern w:val="0"/>
                <w:szCs w:val="21"/>
              </w:rPr>
            </w:pPr>
            <w:r>
              <w:rPr>
                <w:rFonts w:hint="eastAsia" w:ascii="宋体" w:hAnsi="宋体" w:eastAsia="宋体" w:cs="宋体"/>
                <w:color w:val="auto"/>
                <w:kern w:val="0"/>
                <w:szCs w:val="21"/>
                <w:lang w:bidi="ar"/>
              </w:rPr>
              <w:t>广播电视公益广告创意、制作、播出工作水平和社会关注度不断提高。</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831" w:type="dxa"/>
            <w:vAlign w:val="center"/>
          </w:tcPr>
          <w:p>
            <w:pPr>
              <w:jc w:val="center"/>
              <w:rPr>
                <w:rFonts w:ascii="宋体" w:hAnsi="宋体" w:eastAsia="宋体" w:cs="宋体"/>
                <w:color w:val="auto"/>
                <w:kern w:val="0"/>
                <w:szCs w:val="21"/>
              </w:rPr>
            </w:pPr>
            <w:r>
              <w:rPr>
                <w:rFonts w:ascii="宋体" w:hAnsi="宋体" w:eastAsia="宋体" w:cs="宋体"/>
                <w:color w:val="auto"/>
                <w:kern w:val="0"/>
                <w:szCs w:val="21"/>
              </w:rPr>
              <w:t>7.87</w:t>
            </w:r>
          </w:p>
        </w:tc>
        <w:tc>
          <w:tcPr>
            <w:tcW w:w="2049" w:type="dxa"/>
            <w:gridSpan w:val="2"/>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vAlign w:val="center"/>
          </w:tcPr>
          <w:p>
            <w:pPr>
              <w:widowControl/>
              <w:spacing w:line="240" w:lineRule="exact"/>
              <w:jc w:val="center"/>
              <w:rPr>
                <w:rFonts w:ascii="宋体" w:hAnsi="宋体" w:eastAsia="宋体" w:cs="宋体"/>
                <w:color w:val="auto"/>
                <w:kern w:val="0"/>
                <w:szCs w:val="21"/>
              </w:rPr>
            </w:pPr>
          </w:p>
        </w:tc>
        <w:tc>
          <w:tcPr>
            <w:tcW w:w="708" w:type="dxa"/>
            <w:vMerge w:val="continue"/>
            <w:vAlign w:val="center"/>
          </w:tcPr>
          <w:p>
            <w:pPr>
              <w:widowControl/>
              <w:spacing w:line="240" w:lineRule="exact"/>
              <w:jc w:val="center"/>
              <w:rPr>
                <w:rFonts w:ascii="宋体" w:hAnsi="宋体" w:eastAsia="宋体" w:cs="宋体"/>
                <w:color w:val="auto"/>
                <w:kern w:val="0"/>
                <w:szCs w:val="21"/>
              </w:rPr>
            </w:pPr>
          </w:p>
        </w:tc>
        <w:tc>
          <w:tcPr>
            <w:tcW w:w="821" w:type="dxa"/>
            <w:vAlign w:val="center"/>
          </w:tcPr>
          <w:p>
            <w:pPr>
              <w:widowControl/>
              <w:jc w:val="left"/>
              <w:textAlignment w:val="center"/>
              <w:rPr>
                <w:rFonts w:ascii="宋体" w:hAnsi="宋体" w:eastAsia="宋体" w:cs="宋体"/>
                <w:color w:val="auto"/>
                <w:kern w:val="0"/>
                <w:szCs w:val="21"/>
                <w:lang w:bidi="ar"/>
              </w:rPr>
            </w:pPr>
            <w:r>
              <w:rPr>
                <w:rFonts w:hint="eastAsia" w:ascii="宋体" w:hAnsi="宋体" w:eastAsia="宋体" w:cs="宋体"/>
                <w:color w:val="auto"/>
                <w:kern w:val="0"/>
                <w:szCs w:val="21"/>
                <w:lang w:bidi="ar"/>
              </w:rPr>
              <w:t>服务对象满意度指标</w:t>
            </w:r>
          </w:p>
        </w:tc>
        <w:tc>
          <w:tcPr>
            <w:tcW w:w="2438" w:type="dxa"/>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项目参与人员满意率</w:t>
            </w:r>
          </w:p>
        </w:tc>
        <w:tc>
          <w:tcPr>
            <w:tcW w:w="2615" w:type="dxa"/>
            <w:gridSpan w:val="2"/>
            <w:vAlign w:val="center"/>
          </w:tcPr>
          <w:p>
            <w:pPr>
              <w:widowControl/>
              <w:jc w:val="center"/>
              <w:textAlignment w:val="center"/>
              <w:rPr>
                <w:rFonts w:ascii="宋体" w:hAnsi="宋体" w:eastAsia="宋体" w:cs="宋体"/>
                <w:color w:val="auto"/>
                <w:kern w:val="0"/>
                <w:szCs w:val="21"/>
                <w:lang w:eastAsia="zh-Hans"/>
              </w:rPr>
            </w:pPr>
            <w:r>
              <w:rPr>
                <w:rFonts w:hint="eastAsia" w:ascii="宋体" w:hAnsi="宋体" w:eastAsia="宋体" w:cs="宋体"/>
                <w:color w:val="auto"/>
                <w:kern w:val="0"/>
                <w:szCs w:val="21"/>
                <w:lang w:bidi="ar"/>
              </w:rPr>
              <w:t>≥90%</w:t>
            </w:r>
          </w:p>
        </w:tc>
        <w:tc>
          <w:tcPr>
            <w:tcW w:w="2147"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9</w:t>
            </w:r>
            <w:r>
              <w:rPr>
                <w:rFonts w:ascii="宋体" w:hAnsi="宋体" w:eastAsia="宋体" w:cs="宋体"/>
                <w:color w:val="auto"/>
                <w:kern w:val="0"/>
                <w:szCs w:val="21"/>
              </w:rPr>
              <w:t>5%</w:t>
            </w:r>
          </w:p>
        </w:tc>
        <w:tc>
          <w:tcPr>
            <w:tcW w:w="1042"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10</w:t>
            </w:r>
          </w:p>
        </w:tc>
        <w:tc>
          <w:tcPr>
            <w:tcW w:w="831" w:type="dxa"/>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2049" w:type="dxa"/>
            <w:gridSpan w:val="2"/>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9307" w:type="dxa"/>
            <w:gridSpan w:val="7"/>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总分</w:t>
            </w:r>
          </w:p>
        </w:tc>
        <w:tc>
          <w:tcPr>
            <w:tcW w:w="1042" w:type="dxa"/>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00</w:t>
            </w:r>
          </w:p>
        </w:tc>
        <w:tc>
          <w:tcPr>
            <w:tcW w:w="831" w:type="dxa"/>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lang w:bidi="ar"/>
              </w:rPr>
              <w:t>94</w:t>
            </w:r>
            <w:r>
              <w:rPr>
                <w:rFonts w:ascii="宋体" w:hAnsi="宋体" w:eastAsia="宋体" w:cs="宋体"/>
                <w:color w:val="auto"/>
                <w:kern w:val="0"/>
                <w:szCs w:val="21"/>
              </w:rPr>
              <w:t xml:space="preserve">.85 </w:t>
            </w:r>
          </w:p>
        </w:tc>
        <w:tc>
          <w:tcPr>
            <w:tcW w:w="2049" w:type="dxa"/>
            <w:gridSpan w:val="2"/>
            <w:vAlign w:val="center"/>
          </w:tcPr>
          <w:p>
            <w:pPr>
              <w:widowControl/>
              <w:spacing w:line="240" w:lineRule="exact"/>
              <w:jc w:val="center"/>
              <w:rPr>
                <w:rFonts w:ascii="宋体" w:hAnsi="宋体" w:eastAsia="宋体" w:cs="宋体"/>
                <w:color w:val="auto"/>
                <w:kern w:val="0"/>
                <w:szCs w:val="21"/>
              </w:rPr>
            </w:pPr>
          </w:p>
        </w:tc>
      </w:tr>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257457"/>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3E1BB0"/>
    <w:rsid w:val="00000756"/>
    <w:rsid w:val="001D104D"/>
    <w:rsid w:val="002475CF"/>
    <w:rsid w:val="00263AD3"/>
    <w:rsid w:val="002B0A5D"/>
    <w:rsid w:val="00355867"/>
    <w:rsid w:val="003A7CB2"/>
    <w:rsid w:val="003C6EEE"/>
    <w:rsid w:val="003E1BB0"/>
    <w:rsid w:val="006A64CE"/>
    <w:rsid w:val="0071104A"/>
    <w:rsid w:val="007242B5"/>
    <w:rsid w:val="00747361"/>
    <w:rsid w:val="00831D80"/>
    <w:rsid w:val="00920C9E"/>
    <w:rsid w:val="0095021F"/>
    <w:rsid w:val="009B276D"/>
    <w:rsid w:val="00AC15F5"/>
    <w:rsid w:val="00AD4069"/>
    <w:rsid w:val="00BA43A8"/>
    <w:rsid w:val="00BB7EAE"/>
    <w:rsid w:val="00BD1405"/>
    <w:rsid w:val="00C01ED6"/>
    <w:rsid w:val="00D5040B"/>
    <w:rsid w:val="00D563A3"/>
    <w:rsid w:val="00DA5901"/>
    <w:rsid w:val="00E90182"/>
    <w:rsid w:val="00EE595D"/>
    <w:rsid w:val="00F867FA"/>
    <w:rsid w:val="04A72D24"/>
    <w:rsid w:val="0F340509"/>
    <w:rsid w:val="12781ABB"/>
    <w:rsid w:val="172D48D7"/>
    <w:rsid w:val="1ED83B6C"/>
    <w:rsid w:val="26363485"/>
    <w:rsid w:val="342F5CDB"/>
    <w:rsid w:val="39103618"/>
    <w:rsid w:val="3AF93FFF"/>
    <w:rsid w:val="3CC77862"/>
    <w:rsid w:val="3DFED028"/>
    <w:rsid w:val="3F79605C"/>
    <w:rsid w:val="438D3779"/>
    <w:rsid w:val="46C03FD3"/>
    <w:rsid w:val="4C8375C3"/>
    <w:rsid w:val="4F911547"/>
    <w:rsid w:val="66413F02"/>
    <w:rsid w:val="774A1A3A"/>
    <w:rsid w:val="7F8FF698"/>
    <w:rsid w:val="BFFA1138"/>
    <w:rsid w:val="E6FB7963"/>
    <w:rsid w:val="F7B73E5E"/>
    <w:rsid w:val="FBEF1BDE"/>
    <w:rsid w:val="FF7A3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420"/>
    </w:pPr>
    <w:rPr>
      <w:rFonts w:ascii="宋体"/>
      <w:sz w:val="24"/>
      <w:szCs w:val="20"/>
    </w:r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font21"/>
    <w:basedOn w:val="8"/>
    <w:qFormat/>
    <w:uiPriority w:val="0"/>
    <w:rPr>
      <w:rFonts w:hint="eastAsia" w:ascii="宋体" w:hAnsi="宋体" w:eastAsia="宋体" w:cs="宋体"/>
      <w:color w:val="000000"/>
      <w:sz w:val="21"/>
      <w:szCs w:val="21"/>
      <w:u w:val="none"/>
    </w:rPr>
  </w:style>
  <w:style w:type="character" w:customStyle="1" w:styleId="13">
    <w:name w:val="font11"/>
    <w:basedOn w:val="8"/>
    <w:qFormat/>
    <w:uiPriority w:val="0"/>
    <w:rPr>
      <w:rFonts w:hint="eastAsia" w:ascii="宋体" w:hAnsi="宋体" w:eastAsia="宋体" w:cs="宋体"/>
      <w:color w:val="000000"/>
      <w:sz w:val="21"/>
      <w:szCs w:val="21"/>
      <w:u w:val="none"/>
    </w:rPr>
  </w:style>
  <w:style w:type="character" w:customStyle="1" w:styleId="14">
    <w:name w:val="批注框文本 Char"/>
    <w:basedOn w:val="8"/>
    <w:link w:val="4"/>
    <w:semiHidden/>
    <w:qFormat/>
    <w:uiPriority w:val="99"/>
    <w:rPr>
      <w:rFonts w:asciiTheme="minorHAnsi" w:hAnsiTheme="minorHAnsi" w:eastAsiaTheme="minorEastAsia" w:cstheme="minorBidi"/>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258</Words>
  <Characters>1471</Characters>
  <Lines>12</Lines>
  <Paragraphs>3</Paragraphs>
  <TotalTime>11</TotalTime>
  <ScaleCrop>false</ScaleCrop>
  <LinksUpToDate>false</LinksUpToDate>
  <CharactersWithSpaces>1726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2023-05-07T22:25:00Z</dcterms:created>
  <dc:creator>孟 宁</dc:creator>
  <cp:lastModifiedBy>lzc</cp:lastModifiedBy>
  <dcterms:modified xsi:type="dcterms:W3CDTF">2023-08-17T06:38:20Z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F82F62795E3C41678C2F4A30CFCE9EAF_13</vt:lpwstr>
  </property>
</Properties>
</file>