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032"/>
        <w:gridCol w:w="896"/>
        <w:gridCol w:w="1117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bookmarkStart w:id="5" w:name="_GoBack" w:colFirst="0" w:colLast="8"/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北京广播电视网络视听文艺评论体系建设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韩云升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55565486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9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8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8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60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59.96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99.9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8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60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60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59.96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8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8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项目的总体目标是为我局建立文艺评论工作相关工作机制、加强首都文艺评论学术内容建设、加强首都文艺评论阵地建设、加强首都文艺评论评价机制建设、加强首都文艺评论人才建设、加强首都文艺评论舆论监督工作。从而营造健康的文艺评论生态，发挥文艺评论的引领作用，以严肃、客观、专业的首都文艺评论内容，促进“京产”广播电视网络视听作品进一步提升精神高度、文化内涵、艺术价值。项目总体目标即保障全面贯彻首都文艺评论工作遵循“二为”方向和“双百”方针，同时为推动首都文艺作品向更加高质量发展助力。</w:t>
            </w:r>
          </w:p>
        </w:tc>
        <w:tc>
          <w:tcPr>
            <w:tcW w:w="6804" w:type="dxa"/>
            <w:gridSpan w:val="5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Toc31881"/>
            <w:r>
              <w:rPr>
                <w:rFonts w:hint="eastAsia" w:ascii="宋体" w:hAnsi="宋体" w:eastAsia="宋体" w:cs="宋体"/>
                <w:kern w:val="0"/>
                <w:szCs w:val="21"/>
              </w:rPr>
              <w:t>1.以加强新时代首都文艺评论工作为主线，围绕文艺评论的学术内容建设、阵地建设、评价机制建设和人才建设，开展多种形式的文艺评论，构建融合传播形成综合评价体系。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2.专家库建设框架初具规模具备可持续的实施方案</w:t>
            </w:r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，选定了首批专家名单,制定了人才库建设方案</w:t>
            </w:r>
            <w:bookmarkStart w:id="1" w:name="_Toc7009"/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3.初步建立“京榜剧评”品牌，专栏稿件有品质，</w:t>
            </w:r>
            <w:bookmarkEnd w:id="1"/>
            <w:bookmarkStart w:id="2" w:name="_Toc74318962"/>
            <w:r>
              <w:rPr>
                <w:rFonts w:hint="eastAsia" w:ascii="宋体" w:hAnsi="宋体" w:eastAsia="宋体" w:cs="宋体"/>
                <w:kern w:val="0"/>
                <w:szCs w:val="21"/>
              </w:rPr>
              <w:t>专栏系统输出多篇高质量的文艺评论文章</w:t>
            </w:r>
            <w:bookmarkEnd w:id="2"/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  <w:bookmarkStart w:id="3" w:name="_Toc25211"/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4.文艺评论短视频形态，建构起新的话语形态和评价模式，</w:t>
            </w:r>
            <w:bookmarkEnd w:id="3"/>
            <w:r>
              <w:rPr>
                <w:rFonts w:hint="eastAsia" w:ascii="宋体" w:hAnsi="宋体" w:eastAsia="宋体" w:cs="宋体"/>
                <w:kern w:val="0"/>
                <w:szCs w:val="21"/>
              </w:rPr>
              <w:t>打造两部爆款文艺评论短视频，有效提升了“京榜剧评”品牌的影响力</w:t>
            </w:r>
            <w:bookmarkStart w:id="4" w:name="_Toc9228"/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5.研讨会设计有创新，内容有深度</w:t>
            </w:r>
            <w:bookmarkEnd w:id="4"/>
            <w:r>
              <w:rPr>
                <w:rFonts w:hint="eastAsia" w:ascii="宋体" w:hAnsi="宋体" w:eastAsia="宋体" w:cs="宋体"/>
                <w:kern w:val="0"/>
                <w:szCs w:val="21"/>
              </w:rPr>
              <w:t>，通过多视野全方位的深入研讨，使项目成果更加丰富和完善。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6.研讨会邀请网络视听平台的代表共同讨论新主流文艺评论，从表达到传播的创新形式和手段，极具新意。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专家评估模型及精品分析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≥10个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12个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文艺作品短视频制作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≥10个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10个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文艺作品宣传阵地发声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≥8次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文艺作品专栏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≥10期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10期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文艺作品评议稿件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≥20篇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20篇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文艺作品研讨活动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≥3场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文艺作品专栏围绕近期热点及话题开展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文艺作品宣传范围：报纸、央媒、互联网、公众号等头部媒体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文艺作品短视频内容传递文艺作品的思想性、艺术性、观赏性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专家评论稿件以微评、短评、快评等形式站在行业高度点评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文艺作品研讨活动组织有序，实现预期目标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文艺作品专栏完成时间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≤12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文艺评论宣传时间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≤12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专家稿件及短视频制作完成稿件撰写及短视频拍摄时间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≤12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文艺作品研讨活动完成时间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≤12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文艺评论研讨活动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≤14.3万元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文艺评论宣传阵地发声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≤4.8万元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4.8万元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预算总控制数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≤60万元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59.96万元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文艺评论网络作品评议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≤25万元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文艺作品标准建立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≤15.9万元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15.9万元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首都文艺作品评论与时俱进，更科学、客观、专业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与时俱进，反映当下引领观众的审美趋势。更加科学、客观、专业，深入挖掘作品所反映的社会现象和文化内涵，从而更好地推动文艺创作的发展和进步。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文艺作品评议标准在规范文艺评论，推动社会主义文艺健康繁荣发展，营造良好的舆论环境起到积极作用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发挥文艺评论的引领作用，以严肃、客观、专业的首都文艺评论内容，促进“京产”广播电视网络视听作品进一步提升精神高度、文化内涵、艺术价值。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.5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文艺作品评论即发扬艺术民主、学术民主，同时尊重艺术规律，审美差异，坚持创造性转化、创新性发展，实现建设性地开展文艺评论，使文艺作品为人民提供更多更好的精神食粮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文艺评论要发扬艺术民主和学术民主，尊重规律和差异，坚持创新转化，实现建设性评论，为人民提供更好的精神食粮，推动文学艺术发展。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影视制作机构、播出机构满意度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≥90%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93.8%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94.99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bookmarkEnd w:id="5"/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62EB8"/>
    <w:rsid w:val="0024177F"/>
    <w:rsid w:val="002475CF"/>
    <w:rsid w:val="00355867"/>
    <w:rsid w:val="003E1BB0"/>
    <w:rsid w:val="00746B30"/>
    <w:rsid w:val="00811A78"/>
    <w:rsid w:val="00831D80"/>
    <w:rsid w:val="00BA43A8"/>
    <w:rsid w:val="00BB7912"/>
    <w:rsid w:val="00C01ED6"/>
    <w:rsid w:val="00DC5465"/>
    <w:rsid w:val="00E13165"/>
    <w:rsid w:val="00F509E2"/>
    <w:rsid w:val="00F867FA"/>
    <w:rsid w:val="021D04ED"/>
    <w:rsid w:val="0B4235F7"/>
    <w:rsid w:val="0D175DE3"/>
    <w:rsid w:val="0FB26719"/>
    <w:rsid w:val="13A87AD2"/>
    <w:rsid w:val="14A6278F"/>
    <w:rsid w:val="16260AAF"/>
    <w:rsid w:val="163B4CE7"/>
    <w:rsid w:val="16E41393"/>
    <w:rsid w:val="19834C82"/>
    <w:rsid w:val="1B854CE1"/>
    <w:rsid w:val="1C3A4E2C"/>
    <w:rsid w:val="1C996D9A"/>
    <w:rsid w:val="202A3C3A"/>
    <w:rsid w:val="22FA4207"/>
    <w:rsid w:val="234A704C"/>
    <w:rsid w:val="25A4045A"/>
    <w:rsid w:val="27CC0EF0"/>
    <w:rsid w:val="27FC596C"/>
    <w:rsid w:val="28041684"/>
    <w:rsid w:val="28C11323"/>
    <w:rsid w:val="2DC06303"/>
    <w:rsid w:val="2DFB53DE"/>
    <w:rsid w:val="30FE5886"/>
    <w:rsid w:val="365E006C"/>
    <w:rsid w:val="36C83977"/>
    <w:rsid w:val="3CC77862"/>
    <w:rsid w:val="428D254A"/>
    <w:rsid w:val="45965BB9"/>
    <w:rsid w:val="46585811"/>
    <w:rsid w:val="46B5206F"/>
    <w:rsid w:val="4D6D36A4"/>
    <w:rsid w:val="544F4A40"/>
    <w:rsid w:val="564C5295"/>
    <w:rsid w:val="59C04B5B"/>
    <w:rsid w:val="5AAF5121"/>
    <w:rsid w:val="621F7D98"/>
    <w:rsid w:val="657131AE"/>
    <w:rsid w:val="683230C8"/>
    <w:rsid w:val="6BF97643"/>
    <w:rsid w:val="6DD3DFEA"/>
    <w:rsid w:val="70EA1EFE"/>
    <w:rsid w:val="77DF6082"/>
    <w:rsid w:val="7A9327D2"/>
    <w:rsid w:val="7B346CFF"/>
    <w:rsid w:val="7B9D34AB"/>
    <w:rsid w:val="7C020CE2"/>
    <w:rsid w:val="BFF74686"/>
    <w:rsid w:val="EF74F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3"/>
    <w:basedOn w:val="1"/>
    <w:next w:val="1"/>
    <w:qFormat/>
    <w:uiPriority w:val="9"/>
    <w:pPr>
      <w:spacing w:after="50" w:afterLines="50"/>
      <w:ind w:firstLine="200" w:firstLineChars="200"/>
      <w:outlineLvl w:val="2"/>
    </w:pPr>
    <w:rPr>
      <w:b/>
      <w:caps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1582</Words>
  <Characters>1704</Characters>
  <Lines>14</Lines>
  <Paragraphs>4</Paragraphs>
  <TotalTime>15</TotalTime>
  <ScaleCrop>false</ScaleCrop>
  <LinksUpToDate>false</LinksUpToDate>
  <CharactersWithSpaces>1711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2023-05-07T06:25:00Z</dcterms:created>
  <dc:creator>孟 宁</dc:creator>
  <cp:lastModifiedBy>风清扬</cp:lastModifiedBy>
  <cp:lastPrinted>2023-06-05T10:22:00Z</cp:lastPrinted>
  <dcterms:modified xsi:type="dcterms:W3CDTF">2023-08-17T02:39:00Z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C2330D831142498CBE28586B69A0EA2F_13</vt:lpwstr>
  </property>
</Properties>
</file>