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3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708"/>
        <w:gridCol w:w="821"/>
        <w:gridCol w:w="2258"/>
        <w:gridCol w:w="1390"/>
        <w:gridCol w:w="1405"/>
        <w:gridCol w:w="2147"/>
        <w:gridCol w:w="1042"/>
        <w:gridCol w:w="831"/>
        <w:gridCol w:w="993"/>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29" w:type="dxa"/>
            <w:gridSpan w:val="11"/>
            <w:tcBorders>
              <w:top w:val="nil"/>
              <w:left w:val="nil"/>
              <w:bottom w:val="single" w:color="auto" w:sz="4" w:space="0"/>
              <w:right w:val="nil"/>
            </w:tcBorders>
            <w:shd w:val="clear" w:color="auto" w:fill="auto"/>
            <w:vAlign w:val="center"/>
          </w:tcPr>
          <w:p>
            <w:pPr>
              <w:widowControl/>
              <w:spacing w:line="320" w:lineRule="exact"/>
              <w:jc w:val="center"/>
              <w:rPr>
                <w:rFonts w:ascii="宋体" w:hAnsi="宋体" w:eastAsia="宋体" w:cs="宋体"/>
                <w:b/>
                <w:bCs/>
                <w:kern w:val="0"/>
                <w:sz w:val="28"/>
                <w:szCs w:val="28"/>
              </w:rPr>
            </w:pPr>
            <w:r>
              <w:rPr>
                <w:rFonts w:hint="eastAsia" w:ascii="宋体" w:hAnsi="宋体" w:eastAsia="宋体" w:cs="宋体"/>
                <w:b/>
                <w:bCs/>
                <w:kern w:val="0"/>
                <w:sz w:val="28"/>
                <w:szCs w:val="28"/>
              </w:rPr>
              <w:t>项目支出绩效自评表</w:t>
            </w:r>
          </w:p>
          <w:p>
            <w:pPr>
              <w:widowControl/>
              <w:spacing w:line="320" w:lineRule="exact"/>
              <w:jc w:val="center"/>
              <w:rPr>
                <w:rFonts w:ascii="宋体" w:hAnsi="宋体" w:eastAsia="宋体" w:cs="宋体"/>
                <w:b/>
                <w:bCs/>
                <w:kern w:val="0"/>
                <w:szCs w:val="21"/>
              </w:rPr>
            </w:pPr>
            <w:r>
              <w:rPr>
                <w:rFonts w:hint="eastAsia" w:ascii="宋体" w:hAnsi="宋体" w:eastAsia="宋体" w:cs="宋体"/>
                <w:kern w:val="0"/>
                <w:szCs w:val="21"/>
              </w:rPr>
              <w:t>（202</w:t>
            </w:r>
            <w:r>
              <w:rPr>
                <w:rFonts w:ascii="宋体" w:hAnsi="宋体" w:eastAsia="宋体" w:cs="宋体"/>
                <w:kern w:val="0"/>
                <w:szCs w:val="21"/>
              </w:rPr>
              <w:t>2</w:t>
            </w:r>
            <w:r>
              <w:rPr>
                <w:rFonts w:hint="eastAsia" w:ascii="宋体" w:hAnsi="宋体" w:eastAsia="宋体" w:cs="宋体"/>
                <w:kern w:val="0"/>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项目名称</w:t>
            </w:r>
          </w:p>
        </w:tc>
        <w:tc>
          <w:tcPr>
            <w:tcW w:w="11943" w:type="dxa"/>
            <w:gridSpan w:val="9"/>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广播电视行业监管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286"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主管部门</w:t>
            </w:r>
          </w:p>
        </w:tc>
        <w:tc>
          <w:tcPr>
            <w:tcW w:w="5874" w:type="dxa"/>
            <w:gridSpan w:val="4"/>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北京市广播电视局</w:t>
            </w:r>
          </w:p>
        </w:tc>
        <w:tc>
          <w:tcPr>
            <w:tcW w:w="3189"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实施单位</w:t>
            </w:r>
          </w:p>
        </w:tc>
        <w:tc>
          <w:tcPr>
            <w:tcW w:w="2880" w:type="dxa"/>
            <w:gridSpan w:val="3"/>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北京市广播电视局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86"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项目负责人</w:t>
            </w:r>
          </w:p>
        </w:tc>
        <w:tc>
          <w:tcPr>
            <w:tcW w:w="5874" w:type="dxa"/>
            <w:gridSpan w:val="4"/>
            <w:shd w:val="clear" w:color="auto" w:fill="auto"/>
            <w:vAlign w:val="center"/>
          </w:tcPr>
          <w:p>
            <w:pPr>
              <w:widowControl/>
              <w:spacing w:line="240" w:lineRule="exact"/>
              <w:jc w:val="center"/>
              <w:rPr>
                <w:rFonts w:ascii="宋体" w:hAnsi="宋体" w:eastAsia="宋体" w:cs="宋体"/>
                <w:kern w:val="0"/>
                <w:szCs w:val="21"/>
                <w:lang w:eastAsia="zh-Hans"/>
              </w:rPr>
            </w:pPr>
            <w:r>
              <w:rPr>
                <w:rFonts w:hint="eastAsia" w:ascii="宋体" w:hAnsi="宋体" w:eastAsia="宋体" w:cs="宋体"/>
                <w:kern w:val="0"/>
                <w:szCs w:val="21"/>
                <w:lang w:eastAsia="zh-Hans"/>
              </w:rPr>
              <w:t>张心奕</w:t>
            </w:r>
          </w:p>
        </w:tc>
        <w:tc>
          <w:tcPr>
            <w:tcW w:w="3189"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联系电话</w:t>
            </w:r>
          </w:p>
        </w:tc>
        <w:tc>
          <w:tcPr>
            <w:tcW w:w="2880" w:type="dxa"/>
            <w:gridSpan w:val="3"/>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55565356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项目资金</w:t>
            </w:r>
            <w:r>
              <w:rPr>
                <w:rFonts w:hint="eastAsia" w:ascii="宋体" w:hAnsi="宋体" w:eastAsia="宋体" w:cs="宋体"/>
                <w:kern w:val="0"/>
                <w:szCs w:val="21"/>
              </w:rPr>
              <w:br w:type="textWrapping"/>
            </w:r>
            <w:r>
              <w:rPr>
                <w:rFonts w:hint="eastAsia" w:ascii="宋体" w:hAnsi="宋体" w:eastAsia="宋体" w:cs="宋体"/>
                <w:kern w:val="0"/>
                <w:szCs w:val="21"/>
              </w:rPr>
              <w:t>（万元）</w:t>
            </w:r>
          </w:p>
        </w:tc>
        <w:tc>
          <w:tcPr>
            <w:tcW w:w="3079" w:type="dxa"/>
            <w:gridSpan w:val="2"/>
            <w:shd w:val="clear" w:color="auto" w:fill="auto"/>
            <w:vAlign w:val="center"/>
          </w:tcPr>
          <w:p>
            <w:pPr>
              <w:widowControl/>
              <w:spacing w:line="240" w:lineRule="exact"/>
              <w:jc w:val="center"/>
              <w:rPr>
                <w:rFonts w:ascii="宋体" w:hAnsi="宋体" w:eastAsia="宋体" w:cs="宋体"/>
                <w:kern w:val="0"/>
                <w:szCs w:val="21"/>
              </w:rPr>
            </w:pPr>
          </w:p>
        </w:tc>
        <w:tc>
          <w:tcPr>
            <w:tcW w:w="1390" w:type="dxa"/>
            <w:shd w:val="clear" w:color="auto" w:fill="auto"/>
            <w:vAlign w:val="center"/>
          </w:tcPr>
          <w:p>
            <w:pPr>
              <w:widowControl/>
              <w:spacing w:line="240" w:lineRule="exact"/>
              <w:rPr>
                <w:rFonts w:ascii="宋体" w:hAnsi="宋体" w:eastAsia="宋体" w:cs="宋体"/>
                <w:kern w:val="0"/>
                <w:szCs w:val="21"/>
              </w:rPr>
            </w:pPr>
            <w:r>
              <w:rPr>
                <w:rFonts w:hint="eastAsia" w:ascii="宋体" w:hAnsi="宋体" w:eastAsia="宋体" w:cs="宋体"/>
                <w:kern w:val="0"/>
                <w:szCs w:val="21"/>
              </w:rPr>
              <w:t>年初预算数</w:t>
            </w:r>
          </w:p>
        </w:tc>
        <w:tc>
          <w:tcPr>
            <w:tcW w:w="1405"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全年预算数</w:t>
            </w:r>
          </w:p>
        </w:tc>
        <w:tc>
          <w:tcPr>
            <w:tcW w:w="3189"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全年执行数</w:t>
            </w:r>
          </w:p>
        </w:tc>
        <w:tc>
          <w:tcPr>
            <w:tcW w:w="831"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分值</w:t>
            </w:r>
          </w:p>
        </w:tc>
        <w:tc>
          <w:tcPr>
            <w:tcW w:w="993"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执行率</w:t>
            </w:r>
          </w:p>
        </w:tc>
        <w:tc>
          <w:tcPr>
            <w:tcW w:w="1056"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86" w:type="dxa"/>
            <w:gridSpan w:val="2"/>
            <w:vMerge w:val="continue"/>
            <w:shd w:val="clear" w:color="auto" w:fill="auto"/>
            <w:vAlign w:val="center"/>
          </w:tcPr>
          <w:p>
            <w:pPr>
              <w:widowControl/>
              <w:spacing w:line="240" w:lineRule="exact"/>
              <w:jc w:val="center"/>
              <w:rPr>
                <w:rFonts w:ascii="宋体" w:hAnsi="宋体" w:eastAsia="宋体" w:cs="宋体"/>
                <w:kern w:val="0"/>
                <w:szCs w:val="21"/>
                <w:highlight w:val="none"/>
              </w:rPr>
            </w:pPr>
          </w:p>
        </w:tc>
        <w:tc>
          <w:tcPr>
            <w:tcW w:w="3079" w:type="dxa"/>
            <w:gridSpan w:val="2"/>
            <w:shd w:val="clear" w:color="auto" w:fill="auto"/>
            <w:vAlign w:val="center"/>
          </w:tcPr>
          <w:p>
            <w:pPr>
              <w:widowControl/>
              <w:spacing w:line="240" w:lineRule="exact"/>
              <w:rPr>
                <w:rFonts w:ascii="宋体" w:hAnsi="宋体" w:eastAsia="宋体" w:cs="宋体"/>
                <w:kern w:val="0"/>
                <w:szCs w:val="21"/>
                <w:highlight w:val="none"/>
              </w:rPr>
            </w:pPr>
            <w:r>
              <w:rPr>
                <w:rFonts w:hint="eastAsia" w:ascii="宋体" w:hAnsi="宋体" w:eastAsia="宋体" w:cs="宋体"/>
                <w:kern w:val="0"/>
                <w:szCs w:val="21"/>
                <w:highlight w:val="none"/>
              </w:rPr>
              <w:t>年度资金总额</w:t>
            </w:r>
          </w:p>
        </w:tc>
        <w:tc>
          <w:tcPr>
            <w:tcW w:w="1390" w:type="dxa"/>
            <w:shd w:val="clear" w:color="auto" w:fill="auto"/>
            <w:vAlign w:val="center"/>
          </w:tcPr>
          <w:p>
            <w:pPr>
              <w:widowControl/>
              <w:jc w:val="center"/>
              <w:textAlignment w:val="center"/>
              <w:rPr>
                <w:rFonts w:ascii="宋体" w:hAnsi="宋体" w:eastAsia="宋体" w:cs="宋体"/>
                <w:kern w:val="0"/>
                <w:szCs w:val="21"/>
                <w:highlight w:val="none"/>
              </w:rPr>
            </w:pPr>
            <w:r>
              <w:rPr>
                <w:rFonts w:hint="eastAsia" w:ascii="宋体" w:hAnsi="宋体" w:eastAsia="宋体" w:cs="宋体"/>
                <w:color w:val="000000"/>
                <w:kern w:val="0"/>
                <w:szCs w:val="21"/>
                <w:highlight w:val="none"/>
                <w:lang w:bidi="ar"/>
              </w:rPr>
              <w:t>266</w:t>
            </w:r>
          </w:p>
        </w:tc>
        <w:tc>
          <w:tcPr>
            <w:tcW w:w="1405" w:type="dxa"/>
            <w:shd w:val="clear" w:color="auto" w:fill="auto"/>
            <w:vAlign w:val="center"/>
          </w:tcPr>
          <w:p>
            <w:pPr>
              <w:widowControl/>
              <w:jc w:val="center"/>
              <w:textAlignment w:val="center"/>
              <w:rPr>
                <w:rFonts w:ascii="宋体" w:hAnsi="宋体" w:eastAsia="宋体" w:cs="宋体"/>
                <w:kern w:val="0"/>
                <w:szCs w:val="21"/>
                <w:highlight w:val="none"/>
              </w:rPr>
            </w:pPr>
            <w:r>
              <w:rPr>
                <w:rFonts w:hint="eastAsia" w:ascii="宋体" w:hAnsi="宋体" w:eastAsia="宋体" w:cs="宋体"/>
                <w:color w:val="000000"/>
                <w:kern w:val="0"/>
                <w:szCs w:val="21"/>
                <w:highlight w:val="none"/>
                <w:lang w:bidi="ar"/>
              </w:rPr>
              <w:t>266</w:t>
            </w:r>
          </w:p>
        </w:tc>
        <w:tc>
          <w:tcPr>
            <w:tcW w:w="3189" w:type="dxa"/>
            <w:gridSpan w:val="2"/>
            <w:shd w:val="clear" w:color="auto" w:fill="auto"/>
            <w:vAlign w:val="center"/>
          </w:tcPr>
          <w:p>
            <w:pPr>
              <w:widowControl/>
              <w:jc w:val="center"/>
              <w:textAlignment w:val="center"/>
              <w:rPr>
                <w:rFonts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kern w:val="0"/>
                <w:szCs w:val="21"/>
                <w:highlight w:val="none"/>
                <w:lang w:bidi="ar"/>
              </w:rPr>
              <w:t>259.32</w:t>
            </w:r>
          </w:p>
        </w:tc>
        <w:tc>
          <w:tcPr>
            <w:tcW w:w="831" w:type="dxa"/>
            <w:shd w:val="clear" w:color="auto" w:fill="auto"/>
            <w:vAlign w:val="center"/>
          </w:tcPr>
          <w:p>
            <w:pPr>
              <w:widowControl/>
              <w:jc w:val="center"/>
              <w:textAlignment w:val="center"/>
              <w:rPr>
                <w:rFonts w:ascii="宋体" w:hAnsi="宋体" w:eastAsia="宋体" w:cs="宋体"/>
                <w:kern w:val="0"/>
                <w:szCs w:val="21"/>
                <w:highlight w:val="none"/>
              </w:rPr>
            </w:pPr>
            <w:r>
              <w:rPr>
                <w:rFonts w:hint="eastAsia" w:ascii="宋体" w:hAnsi="宋体" w:eastAsia="宋体" w:cs="宋体"/>
                <w:color w:val="000000"/>
                <w:kern w:val="0"/>
                <w:szCs w:val="21"/>
                <w:highlight w:val="none"/>
                <w:lang w:bidi="ar"/>
              </w:rPr>
              <w:t>10</w:t>
            </w:r>
          </w:p>
        </w:tc>
        <w:tc>
          <w:tcPr>
            <w:tcW w:w="993" w:type="dxa"/>
            <w:shd w:val="clear" w:color="auto" w:fill="auto"/>
            <w:vAlign w:val="center"/>
          </w:tcPr>
          <w:p>
            <w:pPr>
              <w:widowControl/>
              <w:jc w:val="center"/>
              <w:textAlignment w:val="center"/>
              <w:rPr>
                <w:rFonts w:ascii="宋体" w:hAnsi="宋体" w:eastAsia="宋体" w:cs="宋体"/>
                <w:kern w:val="0"/>
                <w:szCs w:val="21"/>
                <w:highlight w:val="none"/>
              </w:rPr>
            </w:pPr>
            <w:r>
              <w:rPr>
                <w:rFonts w:ascii="宋体" w:hAnsi="宋体" w:eastAsia="宋体" w:cs="宋体"/>
                <w:color w:val="000000"/>
                <w:kern w:val="0"/>
                <w:szCs w:val="21"/>
                <w:highlight w:val="none"/>
                <w:lang w:bidi="ar"/>
              </w:rPr>
              <w:t>97.49%</w:t>
            </w:r>
          </w:p>
        </w:tc>
        <w:tc>
          <w:tcPr>
            <w:tcW w:w="1056" w:type="dxa"/>
            <w:shd w:val="clear" w:color="auto" w:fill="auto"/>
            <w:vAlign w:val="center"/>
          </w:tcPr>
          <w:p>
            <w:pPr>
              <w:widowControl/>
              <w:jc w:val="center"/>
              <w:textAlignment w:val="center"/>
              <w:rPr>
                <w:rFonts w:ascii="宋体" w:hAnsi="宋体" w:eastAsia="宋体" w:cs="宋体"/>
                <w:kern w:val="0"/>
                <w:szCs w:val="21"/>
                <w:highlight w:val="none"/>
              </w:rPr>
            </w:pPr>
            <w:r>
              <w:rPr>
                <w:rFonts w:ascii="宋体" w:hAnsi="宋体" w:eastAsia="宋体" w:cs="宋体"/>
                <w:color w:val="000000"/>
                <w:kern w:val="0"/>
                <w:szCs w:val="21"/>
                <w:highlight w:val="none"/>
                <w:lang w:bidi="ar"/>
              </w:rPr>
              <w:t>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vMerge w:val="continue"/>
            <w:shd w:val="clear" w:color="auto" w:fill="auto"/>
            <w:vAlign w:val="center"/>
          </w:tcPr>
          <w:p>
            <w:pPr>
              <w:widowControl/>
              <w:spacing w:line="240" w:lineRule="exact"/>
              <w:jc w:val="center"/>
              <w:rPr>
                <w:rFonts w:ascii="宋体" w:hAnsi="宋体" w:eastAsia="宋体" w:cs="宋体"/>
                <w:kern w:val="0"/>
                <w:szCs w:val="21"/>
              </w:rPr>
            </w:pPr>
          </w:p>
        </w:tc>
        <w:tc>
          <w:tcPr>
            <w:tcW w:w="3079"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其中：当年财政拨款</w:t>
            </w:r>
          </w:p>
        </w:tc>
        <w:tc>
          <w:tcPr>
            <w:tcW w:w="1390"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263</w:t>
            </w:r>
          </w:p>
        </w:tc>
        <w:tc>
          <w:tcPr>
            <w:tcW w:w="1405"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263</w:t>
            </w:r>
          </w:p>
        </w:tc>
        <w:tc>
          <w:tcPr>
            <w:tcW w:w="3189" w:type="dxa"/>
            <w:gridSpan w:val="2"/>
            <w:shd w:val="clear" w:color="auto" w:fill="auto"/>
            <w:vAlign w:val="center"/>
          </w:tcPr>
          <w:p>
            <w:pPr>
              <w:widowControl/>
              <w:jc w:val="cente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kern w:val="0"/>
                <w:szCs w:val="21"/>
                <w:lang w:bidi="ar"/>
              </w:rPr>
              <w:t>256.32</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w:t>
            </w:r>
          </w:p>
        </w:tc>
        <w:tc>
          <w:tcPr>
            <w:tcW w:w="993" w:type="dxa"/>
            <w:shd w:val="clear" w:color="auto" w:fill="auto"/>
            <w:vAlign w:val="center"/>
          </w:tcPr>
          <w:p>
            <w:pPr>
              <w:widowControl/>
              <w:jc w:val="center"/>
              <w:textAlignment w:val="center"/>
              <w:rPr>
                <w:rFonts w:ascii="宋体" w:hAnsi="宋体" w:eastAsia="宋体" w:cs="宋体"/>
                <w:kern w:val="0"/>
                <w:szCs w:val="21"/>
              </w:rPr>
            </w:pPr>
            <w:r>
              <w:rPr>
                <w:rStyle w:val="11"/>
                <w:rFonts w:hint="default"/>
                <w:lang w:bidi="ar"/>
              </w:rPr>
              <w:t>-</w:t>
            </w:r>
          </w:p>
        </w:tc>
        <w:tc>
          <w:tcPr>
            <w:tcW w:w="1056"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vMerge w:val="continue"/>
            <w:shd w:val="clear" w:color="auto" w:fill="auto"/>
            <w:vAlign w:val="center"/>
          </w:tcPr>
          <w:p>
            <w:pPr>
              <w:widowControl/>
              <w:spacing w:line="240" w:lineRule="exact"/>
              <w:jc w:val="center"/>
              <w:rPr>
                <w:rFonts w:ascii="宋体" w:hAnsi="宋体" w:eastAsia="宋体" w:cs="宋体"/>
                <w:kern w:val="0"/>
                <w:szCs w:val="21"/>
              </w:rPr>
            </w:pPr>
          </w:p>
        </w:tc>
        <w:tc>
          <w:tcPr>
            <w:tcW w:w="3079"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 xml:space="preserve">     上年结转资金</w:t>
            </w:r>
          </w:p>
        </w:tc>
        <w:tc>
          <w:tcPr>
            <w:tcW w:w="1390"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w:t>
            </w:r>
          </w:p>
        </w:tc>
        <w:tc>
          <w:tcPr>
            <w:tcW w:w="1405"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w:t>
            </w:r>
          </w:p>
        </w:tc>
        <w:tc>
          <w:tcPr>
            <w:tcW w:w="3189"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w:t>
            </w:r>
          </w:p>
        </w:tc>
        <w:tc>
          <w:tcPr>
            <w:tcW w:w="831"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w:t>
            </w:r>
          </w:p>
        </w:tc>
        <w:tc>
          <w:tcPr>
            <w:tcW w:w="993"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w:t>
            </w:r>
          </w:p>
        </w:tc>
        <w:tc>
          <w:tcPr>
            <w:tcW w:w="1056"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gridSpan w:val="2"/>
            <w:vMerge w:val="continue"/>
            <w:shd w:val="clear" w:color="auto" w:fill="auto"/>
            <w:vAlign w:val="center"/>
          </w:tcPr>
          <w:p>
            <w:pPr>
              <w:widowControl/>
              <w:spacing w:line="240" w:lineRule="exact"/>
              <w:jc w:val="center"/>
              <w:rPr>
                <w:rFonts w:ascii="宋体" w:hAnsi="宋体" w:eastAsia="宋体" w:cs="宋体"/>
                <w:kern w:val="0"/>
                <w:szCs w:val="21"/>
                <w:highlight w:val="none"/>
              </w:rPr>
            </w:pPr>
          </w:p>
        </w:tc>
        <w:tc>
          <w:tcPr>
            <w:tcW w:w="3079" w:type="dxa"/>
            <w:gridSpan w:val="2"/>
            <w:shd w:val="clear" w:color="auto" w:fill="auto"/>
            <w:vAlign w:val="center"/>
          </w:tcPr>
          <w:p>
            <w:pPr>
              <w:widowControl/>
              <w:spacing w:line="240" w:lineRule="exact"/>
              <w:jc w:val="center"/>
              <w:rPr>
                <w:rFonts w:ascii="宋体" w:hAnsi="宋体" w:eastAsia="宋体" w:cs="宋体"/>
                <w:kern w:val="0"/>
                <w:szCs w:val="21"/>
                <w:highlight w:val="none"/>
              </w:rPr>
            </w:pPr>
            <w:r>
              <w:rPr>
                <w:rFonts w:hint="eastAsia" w:ascii="宋体" w:hAnsi="宋体" w:eastAsia="宋体" w:cs="宋体"/>
                <w:kern w:val="0"/>
                <w:szCs w:val="21"/>
                <w:highlight w:val="none"/>
              </w:rPr>
              <w:t xml:space="preserve">  其他资金</w:t>
            </w:r>
          </w:p>
        </w:tc>
        <w:tc>
          <w:tcPr>
            <w:tcW w:w="1390" w:type="dxa"/>
            <w:shd w:val="clear" w:color="auto" w:fill="auto"/>
            <w:vAlign w:val="center"/>
          </w:tcPr>
          <w:p>
            <w:pPr>
              <w:widowControl/>
              <w:spacing w:line="240" w:lineRule="exact"/>
              <w:jc w:val="center"/>
              <w:rPr>
                <w:rFonts w:ascii="宋体" w:hAnsi="宋体" w:eastAsia="宋体" w:cs="宋体"/>
                <w:kern w:val="0"/>
                <w:szCs w:val="21"/>
                <w:highlight w:val="none"/>
              </w:rPr>
            </w:pPr>
            <w:r>
              <w:rPr>
                <w:rFonts w:ascii="宋体" w:hAnsi="宋体" w:eastAsia="宋体" w:cs="宋体"/>
                <w:kern w:val="0"/>
                <w:szCs w:val="21"/>
                <w:highlight w:val="none"/>
              </w:rPr>
              <w:t>3</w:t>
            </w:r>
          </w:p>
        </w:tc>
        <w:tc>
          <w:tcPr>
            <w:tcW w:w="1405" w:type="dxa"/>
            <w:shd w:val="clear" w:color="auto" w:fill="auto"/>
            <w:vAlign w:val="center"/>
          </w:tcPr>
          <w:p>
            <w:pPr>
              <w:widowControl/>
              <w:spacing w:line="240" w:lineRule="exact"/>
              <w:jc w:val="center"/>
              <w:rPr>
                <w:rFonts w:ascii="宋体" w:hAnsi="宋体" w:eastAsia="宋体" w:cs="宋体"/>
                <w:kern w:val="0"/>
                <w:szCs w:val="21"/>
                <w:highlight w:val="none"/>
              </w:rPr>
            </w:pPr>
            <w:r>
              <w:rPr>
                <w:rFonts w:ascii="宋体" w:hAnsi="宋体" w:eastAsia="宋体" w:cs="宋体"/>
                <w:kern w:val="0"/>
                <w:szCs w:val="21"/>
                <w:highlight w:val="none"/>
              </w:rPr>
              <w:t>3</w:t>
            </w:r>
          </w:p>
        </w:tc>
        <w:tc>
          <w:tcPr>
            <w:tcW w:w="3189" w:type="dxa"/>
            <w:gridSpan w:val="2"/>
            <w:shd w:val="clear" w:color="auto" w:fill="auto"/>
            <w:vAlign w:val="center"/>
          </w:tcPr>
          <w:p>
            <w:pPr>
              <w:widowControl/>
              <w:spacing w:line="240" w:lineRule="exact"/>
              <w:jc w:val="center"/>
              <w:rPr>
                <w:rFonts w:ascii="宋体" w:hAnsi="宋体" w:eastAsia="宋体" w:cs="宋体"/>
                <w:kern w:val="0"/>
                <w:szCs w:val="21"/>
                <w:highlight w:val="none"/>
              </w:rPr>
            </w:pPr>
            <w:r>
              <w:rPr>
                <w:rFonts w:ascii="宋体" w:hAnsi="宋体" w:eastAsia="宋体" w:cs="宋体"/>
                <w:kern w:val="0"/>
                <w:szCs w:val="21"/>
                <w:highlight w:val="none"/>
              </w:rPr>
              <w:t>3</w:t>
            </w:r>
          </w:p>
        </w:tc>
        <w:tc>
          <w:tcPr>
            <w:tcW w:w="831" w:type="dxa"/>
            <w:shd w:val="clear" w:color="auto" w:fill="auto"/>
            <w:vAlign w:val="center"/>
          </w:tcPr>
          <w:p>
            <w:pPr>
              <w:widowControl/>
              <w:spacing w:line="240" w:lineRule="exact"/>
              <w:jc w:val="center"/>
              <w:rPr>
                <w:rFonts w:ascii="宋体" w:hAnsi="宋体" w:eastAsia="宋体" w:cs="宋体"/>
                <w:kern w:val="0"/>
                <w:szCs w:val="21"/>
                <w:highlight w:val="none"/>
              </w:rPr>
            </w:pPr>
            <w:r>
              <w:rPr>
                <w:rFonts w:hint="eastAsia" w:ascii="宋体" w:hAnsi="宋体" w:eastAsia="宋体" w:cs="宋体"/>
                <w:kern w:val="0"/>
                <w:szCs w:val="21"/>
                <w:highlight w:val="none"/>
              </w:rPr>
              <w:t>-</w:t>
            </w:r>
          </w:p>
        </w:tc>
        <w:tc>
          <w:tcPr>
            <w:tcW w:w="993" w:type="dxa"/>
            <w:shd w:val="clear" w:color="auto" w:fill="auto"/>
            <w:vAlign w:val="center"/>
          </w:tcPr>
          <w:p>
            <w:pPr>
              <w:widowControl/>
              <w:spacing w:line="240" w:lineRule="exact"/>
              <w:jc w:val="center"/>
              <w:rPr>
                <w:rFonts w:ascii="宋体" w:hAnsi="宋体" w:eastAsia="宋体" w:cs="宋体"/>
                <w:kern w:val="0"/>
                <w:szCs w:val="21"/>
                <w:highlight w:val="none"/>
              </w:rPr>
            </w:pPr>
            <w:r>
              <w:rPr>
                <w:rFonts w:hint="eastAsia" w:ascii="宋体" w:hAnsi="宋体" w:eastAsia="宋体" w:cs="宋体"/>
                <w:kern w:val="0"/>
                <w:szCs w:val="21"/>
                <w:highlight w:val="none"/>
              </w:rPr>
              <w:t>-</w:t>
            </w:r>
          </w:p>
        </w:tc>
        <w:tc>
          <w:tcPr>
            <w:tcW w:w="1056" w:type="dxa"/>
            <w:shd w:val="clear" w:color="auto" w:fill="auto"/>
            <w:vAlign w:val="center"/>
          </w:tcPr>
          <w:p>
            <w:pPr>
              <w:widowControl/>
              <w:spacing w:line="240" w:lineRule="exact"/>
              <w:jc w:val="center"/>
              <w:rPr>
                <w:rFonts w:ascii="宋体" w:hAnsi="宋体" w:eastAsia="宋体" w:cs="宋体"/>
                <w:kern w:val="0"/>
                <w:szCs w:val="21"/>
                <w:highlight w:val="none"/>
              </w:rPr>
            </w:pPr>
            <w:r>
              <w:rPr>
                <w:rFonts w:hint="eastAsia" w:ascii="宋体" w:hAnsi="宋体" w:eastAsia="宋体" w:cs="宋体"/>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年度总体目标</w:t>
            </w:r>
          </w:p>
        </w:tc>
        <w:tc>
          <w:tcPr>
            <w:tcW w:w="6582" w:type="dxa"/>
            <w:gridSpan w:val="5"/>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预期目标</w:t>
            </w:r>
          </w:p>
        </w:tc>
        <w:tc>
          <w:tcPr>
            <w:tcW w:w="6069" w:type="dxa"/>
            <w:gridSpan w:val="5"/>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6582" w:type="dxa"/>
            <w:gridSpan w:val="5"/>
            <w:shd w:val="clear" w:color="auto" w:fill="auto"/>
            <w:vAlign w:val="center"/>
          </w:tcPr>
          <w:p>
            <w:pPr>
              <w:widowControl/>
              <w:spacing w:line="240" w:lineRule="exact"/>
              <w:jc w:val="left"/>
              <w:rPr>
                <w:rFonts w:ascii="宋体" w:hAnsi="宋体" w:eastAsia="宋体" w:cs="宋体"/>
                <w:kern w:val="0"/>
                <w:szCs w:val="21"/>
              </w:rPr>
            </w:pPr>
            <w:r>
              <w:rPr>
                <w:rFonts w:hint="eastAsia" w:ascii="宋体" w:hAnsi="宋体" w:eastAsia="宋体" w:cs="宋体"/>
                <w:kern w:val="0"/>
                <w:szCs w:val="21"/>
              </w:rPr>
              <w:t>1.完成节目制作机构监管服务；2，完成北京市辖区内广播电视广告监管服务；3.完成中央和市委市政府举办的重要会议、重大活动、赛事驻地卫星接收设施安全检查和节目服务保障；为渉卫星电视接收执法提供技术支持及鉴定；提供应急外事临时卫星电视接收保障任务支持；配合卫星电视前端机房检验检测；协助教育培训；协助完成总局要求的卫星电视接收督查检查工作。4.完成执法机关查处的“黑广播”提供技术鉴定服务；完成覆盖北京广播频率的收测核定并形成分析报告；完成批准落地北京的广播覆盖效果进行定期收测并形成分析报告；协助完成北京市属广播播出机构的在用设备系统技术参数的实地检查测试。5.“中国视听大数据”将基于用户收视行为数据，为北京广电局提供专业、全面、详细的数据支持，作为北京广电局引导扶持、政策制定、深度监管、内容制作机构业绩考核、节目评估及评选评优的重要参考。</w:t>
            </w:r>
          </w:p>
        </w:tc>
        <w:tc>
          <w:tcPr>
            <w:tcW w:w="6069" w:type="dxa"/>
            <w:gridSpan w:val="5"/>
            <w:shd w:val="clear" w:color="auto" w:fill="auto"/>
            <w:vAlign w:val="center"/>
          </w:tcPr>
          <w:p>
            <w:pPr>
              <w:widowControl/>
              <w:spacing w:line="240" w:lineRule="exact"/>
              <w:jc w:val="left"/>
              <w:rPr>
                <w:rFonts w:ascii="宋体" w:hAnsi="宋体" w:eastAsia="宋体" w:cs="宋体"/>
                <w:kern w:val="0"/>
                <w:szCs w:val="21"/>
                <w:lang w:eastAsia="zh-Hans"/>
              </w:rPr>
            </w:pPr>
            <w:r>
              <w:rPr>
                <w:rFonts w:hint="eastAsia" w:ascii="宋体" w:hAnsi="宋体" w:eastAsia="宋体" w:cs="宋体"/>
                <w:kern w:val="0"/>
                <w:szCs w:val="21"/>
                <w:lang w:eastAsia="zh-Hans"/>
              </w:rPr>
              <w:t>1.完成节目制作机构监管服务。</w:t>
            </w:r>
          </w:p>
          <w:p>
            <w:pPr>
              <w:widowControl/>
              <w:spacing w:line="240" w:lineRule="exact"/>
              <w:jc w:val="left"/>
              <w:rPr>
                <w:rFonts w:ascii="宋体" w:hAnsi="宋体" w:eastAsia="宋体" w:cs="宋体"/>
                <w:kern w:val="0"/>
                <w:szCs w:val="21"/>
                <w:lang w:eastAsia="zh-Hans"/>
              </w:rPr>
            </w:pPr>
            <w:r>
              <w:rPr>
                <w:rFonts w:hint="eastAsia" w:ascii="宋体" w:hAnsi="宋体" w:eastAsia="宋体" w:cs="宋体"/>
                <w:kern w:val="0"/>
                <w:szCs w:val="21"/>
                <w:lang w:eastAsia="zh-Hans"/>
              </w:rPr>
              <w:t>2.完成北京市辖区内广播电视广告监管服务。</w:t>
            </w:r>
          </w:p>
          <w:p>
            <w:pPr>
              <w:widowControl/>
              <w:spacing w:line="240" w:lineRule="exact"/>
              <w:jc w:val="left"/>
              <w:rPr>
                <w:rFonts w:ascii="宋体" w:hAnsi="宋体" w:eastAsia="宋体" w:cs="宋体"/>
                <w:kern w:val="0"/>
                <w:szCs w:val="21"/>
                <w:lang w:eastAsia="zh-Hans"/>
              </w:rPr>
            </w:pPr>
            <w:r>
              <w:rPr>
                <w:rFonts w:hint="eastAsia" w:ascii="宋体" w:hAnsi="宋体" w:eastAsia="宋体" w:cs="宋体"/>
                <w:kern w:val="0"/>
                <w:szCs w:val="21"/>
                <w:lang w:eastAsia="zh-Hans"/>
              </w:rPr>
              <w:t>3.完成中央和市委市政府举办的重要会议、重大活动、赛事驻地卫星接收设施安全检查和节目服务保障；为渉卫星电视接收执法提供技术支持及鉴定；提供应急外事临时卫星电视接收保障任务支持；配合卫星电视前端机房检验检测；协助教育培训；协助完成总局要求的卫星电视接收督查检查工作。</w:t>
            </w:r>
          </w:p>
          <w:p>
            <w:pPr>
              <w:widowControl/>
              <w:spacing w:line="240" w:lineRule="exact"/>
              <w:jc w:val="left"/>
              <w:rPr>
                <w:rFonts w:ascii="宋体" w:hAnsi="宋体" w:eastAsia="宋体" w:cs="宋体"/>
                <w:kern w:val="0"/>
                <w:szCs w:val="21"/>
                <w:lang w:eastAsia="zh-Hans"/>
              </w:rPr>
            </w:pPr>
            <w:r>
              <w:rPr>
                <w:rFonts w:hint="eastAsia" w:ascii="宋体" w:hAnsi="宋体" w:eastAsia="宋体" w:cs="宋体"/>
                <w:kern w:val="0"/>
                <w:szCs w:val="21"/>
                <w:lang w:eastAsia="zh-Hans"/>
              </w:rPr>
              <w:t>4.完成执法机关查处的“黑广播”提供技术鉴定服务；完成覆盖北京广播频率的收测核定并形成分析报告；完成批准落地北京的广播覆盖效果进行定期收测并形成分析报告；协助完成北京市属广播播出机构的在用设备系统技术参数的实地检查测试。</w:t>
            </w:r>
          </w:p>
          <w:p>
            <w:pPr>
              <w:widowControl/>
              <w:spacing w:line="240" w:lineRule="exact"/>
              <w:jc w:val="left"/>
              <w:rPr>
                <w:rFonts w:ascii="宋体" w:hAnsi="宋体" w:eastAsia="宋体" w:cs="宋体"/>
                <w:kern w:val="0"/>
                <w:szCs w:val="21"/>
                <w:lang w:eastAsia="zh-Hans"/>
              </w:rPr>
            </w:pPr>
            <w:r>
              <w:rPr>
                <w:rFonts w:hint="eastAsia" w:ascii="宋体" w:hAnsi="宋体" w:eastAsia="宋体" w:cs="宋体"/>
                <w:kern w:val="0"/>
                <w:szCs w:val="21"/>
                <w:lang w:eastAsia="zh-Hans"/>
              </w:rPr>
              <w:t>5.“中国视听大数据”将基于用户收视行为数据，为北京广电局提供专业、全面、详细的数据支持，作为北京广电局引导扶持、政策制定、深度监管、内容制作机构业绩考核、节目评估及评选评优的重要参考。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7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绩</w:t>
            </w:r>
            <w:r>
              <w:rPr>
                <w:rFonts w:hint="eastAsia" w:ascii="宋体" w:hAnsi="宋体" w:eastAsia="宋体" w:cs="宋体"/>
                <w:kern w:val="0"/>
                <w:szCs w:val="21"/>
              </w:rPr>
              <w:br w:type="textWrapping"/>
            </w:r>
            <w:r>
              <w:rPr>
                <w:rFonts w:hint="eastAsia" w:ascii="宋体" w:hAnsi="宋体" w:eastAsia="宋体" w:cs="宋体"/>
                <w:kern w:val="0"/>
                <w:szCs w:val="21"/>
              </w:rPr>
              <w:t>效</w:t>
            </w:r>
            <w:r>
              <w:rPr>
                <w:rFonts w:hint="eastAsia" w:ascii="宋体" w:hAnsi="宋体" w:eastAsia="宋体" w:cs="宋体"/>
                <w:kern w:val="0"/>
                <w:szCs w:val="21"/>
              </w:rPr>
              <w:br w:type="textWrapping"/>
            </w:r>
            <w:r>
              <w:rPr>
                <w:rFonts w:hint="eastAsia" w:ascii="宋体" w:hAnsi="宋体" w:eastAsia="宋体" w:cs="宋体"/>
                <w:kern w:val="0"/>
                <w:szCs w:val="21"/>
              </w:rPr>
              <w:t>指</w:t>
            </w:r>
            <w:r>
              <w:rPr>
                <w:rFonts w:hint="eastAsia" w:ascii="宋体" w:hAnsi="宋体" w:eastAsia="宋体" w:cs="宋体"/>
                <w:kern w:val="0"/>
                <w:szCs w:val="21"/>
              </w:rPr>
              <w:br w:type="textWrapping"/>
            </w:r>
            <w:r>
              <w:rPr>
                <w:rFonts w:hint="eastAsia" w:ascii="宋体" w:hAnsi="宋体" w:eastAsia="宋体" w:cs="宋体"/>
                <w:kern w:val="0"/>
                <w:szCs w:val="21"/>
              </w:rPr>
              <w:t>标</w:t>
            </w:r>
          </w:p>
        </w:tc>
        <w:tc>
          <w:tcPr>
            <w:tcW w:w="708"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一级</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821"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二级</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2258"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三级指标</w:t>
            </w:r>
          </w:p>
        </w:tc>
        <w:tc>
          <w:tcPr>
            <w:tcW w:w="2795"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年度</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指标值</w:t>
            </w:r>
          </w:p>
        </w:tc>
        <w:tc>
          <w:tcPr>
            <w:tcW w:w="2147"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实际</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完成值</w:t>
            </w:r>
          </w:p>
        </w:tc>
        <w:tc>
          <w:tcPr>
            <w:tcW w:w="1042"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分值</w:t>
            </w:r>
          </w:p>
        </w:tc>
        <w:tc>
          <w:tcPr>
            <w:tcW w:w="831" w:type="dxa"/>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得分</w:t>
            </w:r>
          </w:p>
        </w:tc>
        <w:tc>
          <w:tcPr>
            <w:tcW w:w="2049" w:type="dxa"/>
            <w:gridSpan w:val="2"/>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偏差原因分析</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产出</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821" w:type="dxa"/>
            <w:vMerge w:val="restart"/>
            <w:shd w:val="clear" w:color="auto" w:fill="auto"/>
            <w:vAlign w:val="center"/>
          </w:tcPr>
          <w:p>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数量</w:t>
            </w:r>
          </w:p>
          <w:p>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指标</w:t>
            </w: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收视数据报告</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Style w:val="13"/>
                <w:rFonts w:hint="default"/>
                <w:sz w:val="21"/>
                <w:szCs w:val="21"/>
                <w:lang w:bidi="ar"/>
              </w:rPr>
              <w:t>12期</w:t>
            </w:r>
          </w:p>
        </w:tc>
        <w:tc>
          <w:tcPr>
            <w:tcW w:w="2147" w:type="dxa"/>
            <w:shd w:val="clear" w:color="auto" w:fill="auto"/>
            <w:vAlign w:val="center"/>
          </w:tcPr>
          <w:p>
            <w:pPr>
              <w:widowControl/>
              <w:jc w:val="center"/>
              <w:textAlignment w:val="center"/>
              <w:rPr>
                <w:rFonts w:ascii="宋体" w:hAnsi="宋体" w:eastAsia="宋体" w:cs="宋体"/>
                <w:kern w:val="0"/>
                <w:szCs w:val="21"/>
                <w:lang w:eastAsia="zh-Hans"/>
              </w:rPr>
            </w:pPr>
            <w:r>
              <w:rPr>
                <w:rStyle w:val="12"/>
                <w:rFonts w:hint="default"/>
                <w:sz w:val="21"/>
                <w:szCs w:val="21"/>
                <w:lang w:bidi="ar"/>
              </w:rPr>
              <w:t>月报12期</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2049" w:type="dxa"/>
            <w:gridSpan w:val="2"/>
            <w:shd w:val="clear" w:color="auto" w:fill="auto"/>
            <w:vAlign w:val="center"/>
          </w:tcPr>
          <w:p>
            <w:pPr>
              <w:widowControl/>
              <w:jc w:val="center"/>
              <w:textAlignment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widowControl/>
              <w:jc w:val="center"/>
              <w:textAlignment w:val="center"/>
              <w:rPr>
                <w:rFonts w:ascii="宋体" w:hAnsi="宋体" w:eastAsia="宋体" w:cs="宋体"/>
                <w:color w:val="000000"/>
                <w:kern w:val="0"/>
                <w:szCs w:val="21"/>
                <w:lang w:bidi="ar"/>
              </w:rPr>
            </w:pPr>
          </w:p>
        </w:tc>
        <w:tc>
          <w:tcPr>
            <w:tcW w:w="2258" w:type="dxa"/>
            <w:shd w:val="clear" w:color="auto" w:fill="auto"/>
            <w:vAlign w:val="center"/>
          </w:tcPr>
          <w:p>
            <w:pPr>
              <w:widowControl/>
              <w:textAlignment w:val="center"/>
              <w:rPr>
                <w:rFonts w:ascii="宋体" w:hAnsi="宋体" w:eastAsia="宋体" w:cs="宋体"/>
                <w:color w:val="000000"/>
                <w:kern w:val="0"/>
                <w:szCs w:val="21"/>
              </w:rPr>
            </w:pPr>
            <w:r>
              <w:rPr>
                <w:rStyle w:val="14"/>
                <w:rFonts w:hint="default"/>
                <w:sz w:val="21"/>
                <w:szCs w:val="21"/>
                <w:lang w:bidi="ar"/>
              </w:rPr>
              <w:t>持证机构社会责任管理体系</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Style w:val="13"/>
                <w:rFonts w:hint="default"/>
                <w:sz w:val="21"/>
                <w:szCs w:val="21"/>
                <w:lang w:bidi="ar"/>
              </w:rPr>
              <w:t>1项</w:t>
            </w:r>
          </w:p>
        </w:tc>
        <w:tc>
          <w:tcPr>
            <w:tcW w:w="2147" w:type="dxa"/>
            <w:shd w:val="clear" w:color="auto" w:fill="auto"/>
            <w:vAlign w:val="center"/>
          </w:tcPr>
          <w:p>
            <w:pPr>
              <w:widowControl/>
              <w:jc w:val="center"/>
              <w:textAlignment w:val="center"/>
              <w:rPr>
                <w:rFonts w:ascii="宋体" w:hAnsi="宋体" w:eastAsia="宋体" w:cs="宋体"/>
                <w:kern w:val="0"/>
                <w:szCs w:val="21"/>
                <w:lang w:eastAsia="zh-Hans"/>
              </w:rPr>
            </w:pPr>
            <w:r>
              <w:rPr>
                <w:rFonts w:hint="eastAsia" w:ascii="宋体" w:hAnsi="宋体" w:eastAsia="宋体" w:cs="宋体"/>
                <w:color w:val="000000"/>
                <w:kern w:val="0"/>
                <w:szCs w:val="21"/>
                <w:lang w:bidi="ar"/>
              </w:rPr>
              <w:t>1项</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2049" w:type="dxa"/>
            <w:gridSpan w:val="2"/>
            <w:shd w:val="clear" w:color="auto" w:fill="auto"/>
            <w:vAlign w:val="center"/>
          </w:tcPr>
          <w:p>
            <w:pPr>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widowControl/>
              <w:jc w:val="center"/>
              <w:textAlignment w:val="center"/>
              <w:rPr>
                <w:rFonts w:ascii="宋体" w:hAnsi="宋体" w:eastAsia="宋体" w:cs="宋体"/>
                <w:color w:val="000000"/>
                <w:kern w:val="0"/>
                <w:szCs w:val="21"/>
                <w:lang w:bidi="ar"/>
              </w:rPr>
            </w:pP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北京新视听传媒机构动态报告</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Style w:val="13"/>
                <w:rFonts w:hint="default"/>
                <w:sz w:val="21"/>
                <w:szCs w:val="21"/>
                <w:lang w:bidi="ar"/>
              </w:rPr>
              <w:t>12期</w:t>
            </w:r>
          </w:p>
        </w:tc>
        <w:tc>
          <w:tcPr>
            <w:tcW w:w="2147" w:type="dxa"/>
            <w:shd w:val="clear" w:color="auto" w:fill="auto"/>
            <w:vAlign w:val="center"/>
          </w:tcPr>
          <w:p>
            <w:pPr>
              <w:widowControl/>
              <w:jc w:val="center"/>
              <w:textAlignment w:val="center"/>
              <w:rPr>
                <w:rFonts w:ascii="宋体" w:hAnsi="宋体" w:eastAsia="宋体" w:cs="宋体"/>
                <w:kern w:val="0"/>
                <w:szCs w:val="21"/>
                <w:lang w:eastAsia="zh-Hans"/>
              </w:rPr>
            </w:pPr>
            <w:r>
              <w:rPr>
                <w:rStyle w:val="12"/>
                <w:rFonts w:hint="default"/>
                <w:sz w:val="21"/>
                <w:szCs w:val="21"/>
                <w:lang w:bidi="ar"/>
              </w:rPr>
              <w:t>12期</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2049" w:type="dxa"/>
            <w:gridSpan w:val="2"/>
            <w:shd w:val="clear" w:color="auto" w:fill="auto"/>
            <w:vAlign w:val="center"/>
          </w:tcPr>
          <w:p>
            <w:pPr>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widowControl/>
              <w:jc w:val="center"/>
              <w:textAlignment w:val="center"/>
              <w:rPr>
                <w:rFonts w:ascii="宋体" w:hAnsi="宋体" w:eastAsia="宋体" w:cs="宋体"/>
                <w:color w:val="000000"/>
                <w:kern w:val="0"/>
                <w:szCs w:val="21"/>
                <w:lang w:bidi="ar"/>
              </w:rPr>
            </w:pPr>
          </w:p>
        </w:tc>
        <w:tc>
          <w:tcPr>
            <w:tcW w:w="2258" w:type="dxa"/>
            <w:shd w:val="clear" w:color="auto" w:fill="auto"/>
            <w:vAlign w:val="center"/>
          </w:tcPr>
          <w:p>
            <w:pPr>
              <w:widowControl/>
              <w:textAlignment w:val="center"/>
              <w:rPr>
                <w:rFonts w:ascii="宋体" w:hAnsi="宋体" w:eastAsia="宋体" w:cs="宋体"/>
                <w:color w:val="000000"/>
                <w:kern w:val="0"/>
                <w:szCs w:val="21"/>
              </w:rPr>
            </w:pPr>
            <w:r>
              <w:rPr>
                <w:rStyle w:val="12"/>
                <w:rFonts w:hint="default"/>
                <w:sz w:val="21"/>
                <w:szCs w:val="21"/>
                <w:lang w:bidi="ar"/>
              </w:rPr>
              <w:t>广播电视监管周报</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Fonts w:hint="eastAsia" w:ascii="宋体" w:hAnsi="宋体" w:eastAsia="宋体" w:cs="宋体"/>
                <w:color w:val="000000"/>
                <w:kern w:val="0"/>
                <w:szCs w:val="21"/>
                <w:lang w:bidi="ar"/>
              </w:rPr>
              <w:t>100</w:t>
            </w:r>
            <w:r>
              <w:rPr>
                <w:rStyle w:val="12"/>
                <w:rFonts w:hint="default"/>
                <w:sz w:val="21"/>
                <w:szCs w:val="21"/>
                <w:lang w:bidi="ar"/>
              </w:rPr>
              <w:t>份</w:t>
            </w:r>
          </w:p>
        </w:tc>
        <w:tc>
          <w:tcPr>
            <w:tcW w:w="2147" w:type="dxa"/>
            <w:shd w:val="clear" w:color="auto" w:fill="auto"/>
            <w:vAlign w:val="center"/>
          </w:tcPr>
          <w:p>
            <w:pPr>
              <w:widowControl/>
              <w:jc w:val="center"/>
              <w:textAlignment w:val="center"/>
              <w:rPr>
                <w:rFonts w:ascii="宋体" w:hAnsi="宋体" w:eastAsia="宋体" w:cs="宋体"/>
                <w:kern w:val="0"/>
                <w:szCs w:val="21"/>
                <w:lang w:eastAsia="zh-Hans"/>
              </w:rPr>
            </w:pPr>
            <w:r>
              <w:rPr>
                <w:rFonts w:hint="eastAsia" w:ascii="宋体" w:hAnsi="宋体" w:eastAsia="宋体" w:cs="宋体"/>
                <w:color w:val="000000"/>
                <w:kern w:val="0"/>
                <w:szCs w:val="21"/>
                <w:lang w:bidi="ar"/>
              </w:rPr>
              <w:t>100份</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2049" w:type="dxa"/>
            <w:gridSpan w:val="2"/>
            <w:shd w:val="clear" w:color="auto" w:fill="auto"/>
            <w:vAlign w:val="center"/>
          </w:tcPr>
          <w:p>
            <w:pPr>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widowControl/>
              <w:jc w:val="center"/>
              <w:textAlignment w:val="center"/>
              <w:rPr>
                <w:rFonts w:ascii="宋体" w:hAnsi="宋体" w:eastAsia="宋体" w:cs="宋体"/>
                <w:color w:val="000000"/>
                <w:kern w:val="0"/>
                <w:szCs w:val="21"/>
                <w:lang w:bidi="ar"/>
              </w:rPr>
            </w:pPr>
          </w:p>
        </w:tc>
        <w:tc>
          <w:tcPr>
            <w:tcW w:w="2258" w:type="dxa"/>
            <w:shd w:val="clear" w:color="auto" w:fill="auto"/>
            <w:vAlign w:val="center"/>
          </w:tcPr>
          <w:p>
            <w:pPr>
              <w:widowControl/>
              <w:textAlignment w:val="center"/>
              <w:rPr>
                <w:rFonts w:ascii="宋体" w:hAnsi="宋体" w:eastAsia="宋体" w:cs="宋体"/>
                <w:color w:val="000000"/>
                <w:kern w:val="0"/>
                <w:szCs w:val="21"/>
              </w:rPr>
            </w:pPr>
            <w:r>
              <w:rPr>
                <w:rStyle w:val="12"/>
                <w:rFonts w:hint="default"/>
                <w:sz w:val="21"/>
                <w:szCs w:val="21"/>
                <w:lang w:bidi="ar"/>
              </w:rPr>
              <w:t>节目制作机构监管服务月度报告</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Style w:val="13"/>
                <w:rFonts w:hint="default"/>
                <w:sz w:val="21"/>
                <w:szCs w:val="21"/>
                <w:lang w:bidi="ar"/>
              </w:rPr>
              <w:t>12期</w:t>
            </w:r>
          </w:p>
        </w:tc>
        <w:tc>
          <w:tcPr>
            <w:tcW w:w="2147" w:type="dxa"/>
            <w:shd w:val="clear" w:color="auto" w:fill="auto"/>
            <w:vAlign w:val="center"/>
          </w:tcPr>
          <w:p>
            <w:pPr>
              <w:widowControl/>
              <w:jc w:val="center"/>
              <w:textAlignment w:val="center"/>
              <w:rPr>
                <w:rFonts w:ascii="宋体" w:hAnsi="宋体" w:eastAsia="宋体" w:cs="宋体"/>
                <w:kern w:val="0"/>
                <w:szCs w:val="21"/>
                <w:lang w:eastAsia="zh-Hans"/>
              </w:rPr>
            </w:pPr>
            <w:r>
              <w:rPr>
                <w:rFonts w:hint="eastAsia" w:ascii="宋体" w:hAnsi="宋体" w:eastAsia="宋体" w:cs="宋体"/>
                <w:color w:val="000000"/>
                <w:kern w:val="0"/>
                <w:szCs w:val="21"/>
                <w:lang w:bidi="ar"/>
              </w:rPr>
              <w:t>12</w:t>
            </w:r>
            <w:r>
              <w:rPr>
                <w:rStyle w:val="12"/>
                <w:rFonts w:hint="default"/>
                <w:sz w:val="21"/>
                <w:szCs w:val="21"/>
                <w:lang w:bidi="ar"/>
              </w:rPr>
              <w:t>期</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2</w:t>
            </w:r>
          </w:p>
        </w:tc>
        <w:tc>
          <w:tcPr>
            <w:tcW w:w="2049" w:type="dxa"/>
            <w:gridSpan w:val="2"/>
            <w:shd w:val="clear" w:color="auto" w:fill="auto"/>
            <w:vAlign w:val="center"/>
          </w:tcPr>
          <w:p>
            <w:pPr>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restart"/>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质量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指标</w:t>
            </w: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广播电视商业广告违规违法监管处理案件、信访投诉书面年处理量</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Style w:val="12"/>
                <w:rFonts w:hint="default"/>
                <w:sz w:val="21"/>
                <w:szCs w:val="21"/>
                <w:lang w:bidi="ar"/>
              </w:rPr>
              <w:t>≤</w:t>
            </w:r>
            <w:r>
              <w:rPr>
                <w:rFonts w:hint="eastAsia" w:ascii="宋体" w:hAnsi="宋体" w:eastAsia="宋体" w:cs="宋体"/>
                <w:color w:val="000000"/>
                <w:kern w:val="0"/>
                <w:szCs w:val="21"/>
                <w:lang w:bidi="ar"/>
              </w:rPr>
              <w:t>12%</w:t>
            </w:r>
          </w:p>
        </w:tc>
        <w:tc>
          <w:tcPr>
            <w:tcW w:w="2147" w:type="dxa"/>
            <w:shd w:val="clear" w:color="auto" w:fill="auto"/>
            <w:vAlign w:val="center"/>
          </w:tcPr>
          <w:p>
            <w:pPr>
              <w:widowControl/>
              <w:jc w:val="center"/>
              <w:textAlignment w:val="center"/>
              <w:rPr>
                <w:rFonts w:ascii="宋体" w:hAnsi="宋体" w:eastAsia="宋体" w:cs="宋体"/>
                <w:kern w:val="0"/>
                <w:szCs w:val="21"/>
                <w:lang w:eastAsia="zh-Hans"/>
              </w:rPr>
            </w:pPr>
            <w:r>
              <w:rPr>
                <w:rFonts w:hint="eastAsia" w:ascii="宋体" w:hAnsi="宋体" w:eastAsia="宋体" w:cs="宋体"/>
                <w:color w:val="000000"/>
                <w:kern w:val="0"/>
                <w:szCs w:val="21"/>
                <w:lang w:bidi="ar"/>
              </w:rPr>
              <w:t>0</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4</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4</w:t>
            </w:r>
          </w:p>
        </w:tc>
        <w:tc>
          <w:tcPr>
            <w:tcW w:w="2049" w:type="dxa"/>
            <w:gridSpan w:val="2"/>
            <w:shd w:val="clear" w:color="auto" w:fill="auto"/>
            <w:vAlign w:val="center"/>
          </w:tcPr>
          <w:p>
            <w:pPr>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jc w:val="center"/>
              <w:rPr>
                <w:rFonts w:ascii="宋体" w:hAnsi="宋体" w:eastAsia="宋体" w:cs="宋体"/>
                <w:kern w:val="0"/>
                <w:szCs w:val="21"/>
              </w:rPr>
            </w:pP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新视听数据报告出错率</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Style w:val="12"/>
                <w:rFonts w:hint="default"/>
                <w:sz w:val="21"/>
                <w:szCs w:val="21"/>
                <w:lang w:bidi="ar"/>
              </w:rPr>
              <w:t>≤</w:t>
            </w:r>
            <w:r>
              <w:rPr>
                <w:rFonts w:hint="eastAsia" w:ascii="宋体" w:hAnsi="宋体" w:eastAsia="宋体" w:cs="宋体"/>
                <w:color w:val="000000"/>
                <w:kern w:val="0"/>
                <w:szCs w:val="21"/>
                <w:lang w:bidi="ar"/>
              </w:rPr>
              <w:t>1%</w:t>
            </w:r>
          </w:p>
        </w:tc>
        <w:tc>
          <w:tcPr>
            <w:tcW w:w="2147" w:type="dxa"/>
            <w:shd w:val="clear" w:color="auto" w:fill="auto"/>
            <w:vAlign w:val="center"/>
          </w:tcPr>
          <w:p>
            <w:pPr>
              <w:widowControl/>
              <w:jc w:val="center"/>
              <w:textAlignment w:val="center"/>
              <w:rPr>
                <w:rFonts w:ascii="宋体" w:hAnsi="宋体" w:eastAsia="宋体" w:cs="宋体"/>
                <w:kern w:val="0"/>
                <w:szCs w:val="21"/>
              </w:rPr>
            </w:pPr>
            <w:r>
              <w:rPr>
                <w:rStyle w:val="12"/>
                <w:rFonts w:hint="default"/>
                <w:sz w:val="21"/>
                <w:szCs w:val="21"/>
                <w:lang w:bidi="ar"/>
              </w:rPr>
              <w:t>0</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2049" w:type="dxa"/>
            <w:gridSpan w:val="2"/>
            <w:shd w:val="clear" w:color="auto" w:fill="auto"/>
            <w:vAlign w:val="center"/>
          </w:tcPr>
          <w:p>
            <w:pPr>
              <w:widowControl/>
              <w:jc w:val="left"/>
              <w:textAlignment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jc w:val="center"/>
              <w:rPr>
                <w:rFonts w:ascii="宋体" w:hAnsi="宋体" w:eastAsia="宋体" w:cs="宋体"/>
                <w:kern w:val="0"/>
                <w:szCs w:val="21"/>
              </w:rPr>
            </w:pP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检测鉴定、收测测报告专业、准确</w:t>
            </w:r>
          </w:p>
        </w:tc>
        <w:tc>
          <w:tcPr>
            <w:tcW w:w="2795" w:type="dxa"/>
            <w:gridSpan w:val="2"/>
            <w:shd w:val="clear" w:color="auto" w:fill="auto"/>
            <w:vAlign w:val="center"/>
          </w:tcPr>
          <w:p>
            <w:pPr>
              <w:widowControl/>
              <w:jc w:val="center"/>
              <w:textAlignment w:val="center"/>
              <w:rPr>
                <w:rFonts w:ascii="宋体" w:hAnsi="宋体" w:eastAsia="宋体" w:cs="宋体"/>
                <w:kern w:val="0"/>
                <w:szCs w:val="21"/>
              </w:rPr>
            </w:pPr>
            <w:r>
              <w:rPr>
                <w:rStyle w:val="12"/>
                <w:rFonts w:hint="default"/>
                <w:sz w:val="21"/>
                <w:szCs w:val="21"/>
                <w:lang w:bidi="ar"/>
              </w:rPr>
              <w:t>优</w:t>
            </w:r>
          </w:p>
        </w:tc>
        <w:tc>
          <w:tcPr>
            <w:tcW w:w="2147" w:type="dxa"/>
            <w:shd w:val="clear" w:color="auto" w:fill="auto"/>
            <w:vAlign w:val="center"/>
          </w:tcPr>
          <w:p>
            <w:pPr>
              <w:jc w:val="center"/>
              <w:rPr>
                <w:rFonts w:ascii="宋体" w:hAnsi="宋体" w:eastAsia="宋体" w:cs="宋体"/>
                <w:kern w:val="0"/>
                <w:szCs w:val="21"/>
              </w:rPr>
            </w:pPr>
            <w:r>
              <w:rPr>
                <w:rFonts w:hint="eastAsia" w:ascii="宋体" w:hAnsi="宋体" w:eastAsia="宋体" w:cs="宋体"/>
                <w:kern w:val="0"/>
                <w:szCs w:val="21"/>
              </w:rPr>
              <w:t>优</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2049" w:type="dxa"/>
            <w:gridSpan w:val="2"/>
            <w:shd w:val="clear" w:color="auto" w:fill="auto"/>
            <w:vAlign w:val="center"/>
          </w:tcPr>
          <w:p>
            <w:pPr>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restart"/>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时效</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指标</w:t>
            </w: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月报形成时间</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Style w:val="12"/>
                <w:rFonts w:hint="default"/>
                <w:sz w:val="21"/>
                <w:szCs w:val="21"/>
                <w:lang w:bidi="ar"/>
              </w:rPr>
              <w:t>≤</w:t>
            </w:r>
            <w:r>
              <w:rPr>
                <w:rFonts w:hint="eastAsia" w:ascii="宋体" w:hAnsi="宋体" w:eastAsia="宋体" w:cs="宋体"/>
                <w:color w:val="000000"/>
                <w:kern w:val="0"/>
                <w:szCs w:val="21"/>
                <w:lang w:bidi="ar"/>
              </w:rPr>
              <w:t>30</w:t>
            </w:r>
            <w:r>
              <w:rPr>
                <w:rStyle w:val="12"/>
                <w:rFonts w:hint="default"/>
                <w:sz w:val="21"/>
                <w:szCs w:val="21"/>
                <w:lang w:bidi="ar"/>
              </w:rPr>
              <w:t>日</w:t>
            </w:r>
          </w:p>
        </w:tc>
        <w:tc>
          <w:tcPr>
            <w:tcW w:w="2147" w:type="dxa"/>
            <w:shd w:val="clear" w:color="auto" w:fill="auto"/>
            <w:vAlign w:val="center"/>
          </w:tcPr>
          <w:p>
            <w:pPr>
              <w:widowControl/>
              <w:jc w:val="center"/>
              <w:textAlignment w:val="center"/>
              <w:rPr>
                <w:rFonts w:ascii="宋体" w:hAnsi="宋体" w:eastAsia="宋体" w:cs="宋体"/>
                <w:kern w:val="0"/>
                <w:szCs w:val="21"/>
                <w:lang w:eastAsia="zh-Hans"/>
              </w:rPr>
            </w:pPr>
            <w:r>
              <w:rPr>
                <w:rFonts w:hint="eastAsia" w:ascii="宋体" w:hAnsi="宋体" w:eastAsia="宋体" w:cs="宋体"/>
                <w:color w:val="000000"/>
                <w:kern w:val="0"/>
                <w:szCs w:val="21"/>
                <w:lang w:bidi="ar"/>
              </w:rPr>
              <w:t>30日</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831" w:type="dxa"/>
            <w:shd w:val="clear" w:color="auto" w:fill="auto"/>
            <w:vAlign w:val="center"/>
          </w:tcPr>
          <w:p>
            <w:pPr>
              <w:widowControl/>
              <w:jc w:val="center"/>
              <w:textAlignment w:val="center"/>
              <w:rPr>
                <w:rFonts w:ascii="宋体" w:hAnsi="宋体" w:eastAsia="宋体" w:cs="宋体"/>
                <w:color w:val="000000"/>
                <w:kern w:val="0"/>
                <w:szCs w:val="21"/>
              </w:rPr>
            </w:pPr>
            <w:r>
              <w:rPr>
                <w:rFonts w:hint="eastAsia" w:ascii="宋体" w:hAnsi="宋体" w:eastAsia="宋体" w:cs="宋体"/>
                <w:color w:val="000000"/>
                <w:kern w:val="0"/>
                <w:szCs w:val="21"/>
                <w:lang w:bidi="ar"/>
              </w:rPr>
              <w:t>3</w:t>
            </w:r>
          </w:p>
        </w:tc>
        <w:tc>
          <w:tcPr>
            <w:tcW w:w="2049" w:type="dxa"/>
            <w:gridSpan w:val="2"/>
            <w:shd w:val="clear" w:color="auto" w:fill="auto"/>
            <w:vAlign w:val="center"/>
          </w:tcPr>
          <w:p>
            <w:pPr>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widowControl/>
              <w:jc w:val="center"/>
              <w:textAlignment w:val="center"/>
              <w:rPr>
                <w:rFonts w:ascii="宋体" w:hAnsi="宋体" w:eastAsia="宋体" w:cs="宋体"/>
                <w:color w:val="000000"/>
                <w:kern w:val="0"/>
                <w:szCs w:val="21"/>
                <w:lang w:bidi="ar"/>
              </w:rPr>
            </w:pP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收视数据报告形成时间</w:t>
            </w:r>
          </w:p>
        </w:tc>
        <w:tc>
          <w:tcPr>
            <w:tcW w:w="2795" w:type="dxa"/>
            <w:gridSpan w:val="2"/>
            <w:shd w:val="clear" w:color="auto" w:fill="auto"/>
            <w:vAlign w:val="center"/>
          </w:tcPr>
          <w:p>
            <w:pPr>
              <w:widowControl/>
              <w:jc w:val="center"/>
              <w:textAlignment w:val="center"/>
              <w:rPr>
                <w:rFonts w:ascii="宋体" w:hAnsi="宋体" w:eastAsia="宋体" w:cs="宋体"/>
                <w:color w:val="000000"/>
                <w:kern w:val="0"/>
                <w:szCs w:val="21"/>
                <w:lang w:eastAsia="zh-Hans"/>
              </w:rPr>
            </w:pPr>
            <w:r>
              <w:rPr>
                <w:rStyle w:val="12"/>
                <w:rFonts w:hint="default"/>
                <w:sz w:val="21"/>
                <w:szCs w:val="21"/>
                <w:lang w:bidi="ar"/>
              </w:rPr>
              <w:t>≤</w:t>
            </w:r>
            <w:r>
              <w:rPr>
                <w:rFonts w:hint="eastAsia" w:ascii="宋体" w:hAnsi="宋体" w:eastAsia="宋体" w:cs="宋体"/>
                <w:color w:val="000000"/>
                <w:kern w:val="0"/>
                <w:szCs w:val="21"/>
                <w:lang w:bidi="ar"/>
              </w:rPr>
              <w:t>30</w:t>
            </w:r>
            <w:r>
              <w:rPr>
                <w:rStyle w:val="12"/>
                <w:rFonts w:hint="default"/>
                <w:sz w:val="21"/>
                <w:szCs w:val="21"/>
                <w:lang w:bidi="ar"/>
              </w:rPr>
              <w:t>日</w:t>
            </w:r>
          </w:p>
        </w:tc>
        <w:tc>
          <w:tcPr>
            <w:tcW w:w="2147" w:type="dxa"/>
            <w:shd w:val="clear" w:color="auto" w:fill="auto"/>
            <w:vAlign w:val="center"/>
          </w:tcPr>
          <w:p>
            <w:pPr>
              <w:widowControl/>
              <w:jc w:val="center"/>
              <w:textAlignment w:val="center"/>
              <w:rPr>
                <w:rFonts w:ascii="宋体" w:hAnsi="宋体" w:eastAsia="宋体" w:cs="宋体"/>
                <w:color w:val="000000"/>
                <w:kern w:val="0"/>
                <w:szCs w:val="21"/>
                <w:lang w:eastAsia="zh-Hans"/>
              </w:rPr>
            </w:pPr>
            <w:r>
              <w:rPr>
                <w:rStyle w:val="12"/>
                <w:rFonts w:hint="default"/>
                <w:sz w:val="21"/>
                <w:szCs w:val="21"/>
                <w:lang w:bidi="ar"/>
              </w:rPr>
              <w:t>28日</w:t>
            </w:r>
          </w:p>
        </w:tc>
        <w:tc>
          <w:tcPr>
            <w:tcW w:w="1042" w:type="dxa"/>
            <w:shd w:val="clear" w:color="auto" w:fill="auto"/>
            <w:vAlign w:val="center"/>
          </w:tcPr>
          <w:p>
            <w:pPr>
              <w:widowControl/>
              <w:jc w:val="center"/>
              <w:textAlignment w:val="center"/>
              <w:rPr>
                <w:rFonts w:ascii="宋体" w:hAnsi="宋体" w:eastAsia="宋体" w:cs="宋体"/>
                <w:color w:val="000000"/>
                <w:kern w:val="0"/>
                <w:szCs w:val="21"/>
              </w:rPr>
            </w:pPr>
            <w:r>
              <w:rPr>
                <w:rFonts w:hint="eastAsia" w:ascii="宋体" w:hAnsi="宋体" w:eastAsia="宋体" w:cs="宋体"/>
                <w:color w:val="000000"/>
                <w:kern w:val="0"/>
                <w:szCs w:val="21"/>
                <w:lang w:bidi="ar"/>
              </w:rPr>
              <w:t>3</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2049" w:type="dxa"/>
            <w:gridSpan w:val="2"/>
            <w:shd w:val="clear" w:color="auto" w:fill="auto"/>
            <w:vAlign w:val="center"/>
          </w:tcPr>
          <w:p>
            <w:pPr>
              <w:widowControl/>
              <w:jc w:val="left"/>
              <w:textAlignment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widowControl/>
              <w:jc w:val="center"/>
              <w:textAlignment w:val="center"/>
              <w:rPr>
                <w:rFonts w:ascii="宋体" w:hAnsi="宋体" w:eastAsia="宋体" w:cs="宋体"/>
                <w:color w:val="000000"/>
                <w:kern w:val="0"/>
                <w:szCs w:val="21"/>
                <w:lang w:bidi="ar"/>
              </w:rPr>
            </w:pP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周报形成时间</w:t>
            </w:r>
          </w:p>
        </w:tc>
        <w:tc>
          <w:tcPr>
            <w:tcW w:w="2795" w:type="dxa"/>
            <w:gridSpan w:val="2"/>
            <w:shd w:val="clear" w:color="auto" w:fill="auto"/>
            <w:vAlign w:val="center"/>
          </w:tcPr>
          <w:p>
            <w:pPr>
              <w:widowControl/>
              <w:jc w:val="center"/>
              <w:textAlignment w:val="center"/>
              <w:rPr>
                <w:rFonts w:ascii="宋体" w:hAnsi="宋体" w:eastAsia="宋体" w:cs="宋体"/>
                <w:color w:val="000000"/>
                <w:kern w:val="0"/>
                <w:szCs w:val="21"/>
                <w:lang w:eastAsia="zh-Hans"/>
              </w:rPr>
            </w:pPr>
            <w:r>
              <w:rPr>
                <w:rStyle w:val="12"/>
                <w:rFonts w:hint="default"/>
                <w:sz w:val="21"/>
                <w:szCs w:val="21"/>
                <w:lang w:bidi="ar"/>
              </w:rPr>
              <w:t>≤</w:t>
            </w:r>
            <w:r>
              <w:rPr>
                <w:rFonts w:hint="eastAsia" w:ascii="宋体" w:hAnsi="宋体" w:eastAsia="宋体" w:cs="宋体"/>
                <w:color w:val="000000"/>
                <w:kern w:val="0"/>
                <w:szCs w:val="21"/>
                <w:lang w:bidi="ar"/>
              </w:rPr>
              <w:t>7</w:t>
            </w:r>
            <w:r>
              <w:rPr>
                <w:rStyle w:val="12"/>
                <w:rFonts w:hint="default"/>
                <w:sz w:val="21"/>
                <w:szCs w:val="21"/>
                <w:lang w:bidi="ar"/>
              </w:rPr>
              <w:t>日</w:t>
            </w:r>
          </w:p>
        </w:tc>
        <w:tc>
          <w:tcPr>
            <w:tcW w:w="2147" w:type="dxa"/>
            <w:shd w:val="clear" w:color="auto" w:fill="auto"/>
            <w:vAlign w:val="center"/>
          </w:tcPr>
          <w:p>
            <w:pPr>
              <w:widowControl/>
              <w:jc w:val="center"/>
              <w:textAlignment w:val="center"/>
              <w:rPr>
                <w:rFonts w:ascii="宋体" w:hAnsi="宋体" w:eastAsia="宋体" w:cs="宋体"/>
                <w:color w:val="000000"/>
                <w:kern w:val="0"/>
                <w:szCs w:val="21"/>
                <w:lang w:eastAsia="zh-Hans"/>
              </w:rPr>
            </w:pPr>
            <w:r>
              <w:rPr>
                <w:rFonts w:hint="eastAsia" w:ascii="宋体" w:hAnsi="宋体" w:eastAsia="宋体" w:cs="宋体"/>
                <w:color w:val="000000"/>
                <w:kern w:val="0"/>
                <w:szCs w:val="21"/>
                <w:lang w:bidi="ar"/>
              </w:rPr>
              <w:t>7日</w:t>
            </w:r>
          </w:p>
        </w:tc>
        <w:tc>
          <w:tcPr>
            <w:tcW w:w="1042" w:type="dxa"/>
            <w:shd w:val="clear" w:color="auto" w:fill="auto"/>
            <w:vAlign w:val="center"/>
          </w:tcPr>
          <w:p>
            <w:pPr>
              <w:widowControl/>
              <w:jc w:val="center"/>
              <w:textAlignment w:val="center"/>
              <w:rPr>
                <w:rFonts w:ascii="宋体" w:hAnsi="宋体" w:eastAsia="宋体" w:cs="宋体"/>
                <w:color w:val="000000"/>
                <w:kern w:val="0"/>
                <w:szCs w:val="21"/>
              </w:rPr>
            </w:pPr>
            <w:r>
              <w:rPr>
                <w:rFonts w:hint="eastAsia" w:ascii="宋体" w:hAnsi="宋体" w:eastAsia="宋体" w:cs="宋体"/>
                <w:color w:val="000000"/>
                <w:kern w:val="0"/>
                <w:szCs w:val="21"/>
                <w:lang w:bidi="ar"/>
              </w:rPr>
              <w:t>4</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4</w:t>
            </w:r>
          </w:p>
        </w:tc>
        <w:tc>
          <w:tcPr>
            <w:tcW w:w="2049" w:type="dxa"/>
            <w:gridSpan w:val="2"/>
            <w:shd w:val="clear" w:color="auto" w:fill="auto"/>
            <w:vAlign w:val="center"/>
          </w:tcPr>
          <w:p>
            <w:pPr>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成本</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指标</w:t>
            </w: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4"/>
                <w:rFonts w:hint="default"/>
                <w:sz w:val="21"/>
                <w:szCs w:val="21"/>
                <w:lang w:bidi="ar"/>
              </w:rPr>
              <w:t>项目成本</w:t>
            </w:r>
          </w:p>
        </w:tc>
        <w:tc>
          <w:tcPr>
            <w:tcW w:w="2795" w:type="dxa"/>
            <w:gridSpan w:val="2"/>
            <w:shd w:val="clear" w:color="auto" w:fill="auto"/>
            <w:vAlign w:val="center"/>
          </w:tcPr>
          <w:p>
            <w:pPr>
              <w:widowControl/>
              <w:jc w:val="center"/>
              <w:textAlignment w:val="center"/>
              <w:rPr>
                <w:rFonts w:ascii="宋体" w:hAnsi="宋体" w:eastAsia="宋体" w:cs="宋体"/>
                <w:color w:val="000000"/>
                <w:kern w:val="0"/>
                <w:szCs w:val="21"/>
                <w:lang w:eastAsia="zh-Hans"/>
              </w:rPr>
            </w:pPr>
            <w:r>
              <w:rPr>
                <w:rStyle w:val="12"/>
                <w:rFonts w:hint="default"/>
                <w:sz w:val="21"/>
                <w:szCs w:val="21"/>
                <w:lang w:bidi="ar"/>
              </w:rPr>
              <w:t>≤</w:t>
            </w:r>
            <w:r>
              <w:rPr>
                <w:rFonts w:hint="eastAsia" w:ascii="宋体" w:hAnsi="宋体" w:eastAsia="宋体" w:cs="宋体"/>
                <w:color w:val="000000"/>
                <w:kern w:val="0"/>
                <w:szCs w:val="21"/>
                <w:lang w:bidi="ar"/>
              </w:rPr>
              <w:t>263</w:t>
            </w:r>
            <w:r>
              <w:rPr>
                <w:rStyle w:val="12"/>
                <w:rFonts w:hint="default"/>
                <w:sz w:val="21"/>
                <w:szCs w:val="21"/>
                <w:lang w:bidi="ar"/>
              </w:rPr>
              <w:t>万元</w:t>
            </w:r>
          </w:p>
        </w:tc>
        <w:tc>
          <w:tcPr>
            <w:tcW w:w="2147" w:type="dxa"/>
            <w:shd w:val="clear" w:color="auto" w:fill="auto"/>
            <w:vAlign w:val="center"/>
          </w:tcPr>
          <w:p>
            <w:pPr>
              <w:jc w:val="center"/>
              <w:rPr>
                <w:rFonts w:ascii="宋体" w:hAnsi="宋体" w:eastAsia="宋体" w:cs="宋体"/>
                <w:color w:val="000000"/>
                <w:kern w:val="0"/>
                <w:szCs w:val="21"/>
                <w:lang w:eastAsia="zh-Hans"/>
              </w:rPr>
            </w:pPr>
            <w:r>
              <w:rPr>
                <w:rFonts w:hint="eastAsia" w:ascii="宋体" w:hAnsi="宋体" w:eastAsia="宋体" w:cs="宋体"/>
                <w:color w:val="000000"/>
                <w:kern w:val="0"/>
                <w:szCs w:val="21"/>
                <w:lang w:bidi="ar"/>
              </w:rPr>
              <w:t>256.32万元</w:t>
            </w:r>
          </w:p>
        </w:tc>
        <w:tc>
          <w:tcPr>
            <w:tcW w:w="1042" w:type="dxa"/>
            <w:shd w:val="clear" w:color="auto" w:fill="auto"/>
            <w:vAlign w:val="center"/>
          </w:tcPr>
          <w:p>
            <w:pPr>
              <w:widowControl/>
              <w:jc w:val="center"/>
              <w:textAlignment w:val="center"/>
              <w:rPr>
                <w:rFonts w:ascii="宋体" w:hAnsi="宋体" w:eastAsia="宋体" w:cs="宋体"/>
                <w:color w:val="000000"/>
                <w:kern w:val="0"/>
                <w:szCs w:val="21"/>
              </w:rPr>
            </w:pPr>
            <w:r>
              <w:rPr>
                <w:rFonts w:hint="eastAsia" w:ascii="宋体" w:hAnsi="宋体" w:eastAsia="宋体" w:cs="宋体"/>
                <w:color w:val="000000"/>
                <w:kern w:val="0"/>
                <w:szCs w:val="21"/>
                <w:lang w:bidi="ar"/>
              </w:rPr>
              <w:t>10</w:t>
            </w:r>
          </w:p>
        </w:tc>
        <w:tc>
          <w:tcPr>
            <w:tcW w:w="831" w:type="dxa"/>
            <w:shd w:val="clear" w:color="auto" w:fill="auto"/>
            <w:vAlign w:val="center"/>
          </w:tcPr>
          <w:p>
            <w:pPr>
              <w:jc w:val="center"/>
              <w:rPr>
                <w:rFonts w:ascii="宋体" w:hAnsi="宋体" w:eastAsia="宋体" w:cs="宋体"/>
                <w:kern w:val="0"/>
                <w:szCs w:val="21"/>
              </w:rPr>
            </w:pPr>
            <w:r>
              <w:rPr>
                <w:rFonts w:hint="eastAsia" w:ascii="宋体" w:hAnsi="宋体" w:eastAsia="宋体" w:cs="宋体"/>
                <w:kern w:val="0"/>
                <w:szCs w:val="21"/>
              </w:rPr>
              <w:t>10</w:t>
            </w:r>
          </w:p>
        </w:tc>
        <w:tc>
          <w:tcPr>
            <w:tcW w:w="2049" w:type="dxa"/>
            <w:gridSpan w:val="2"/>
            <w:shd w:val="clear" w:color="auto" w:fill="auto"/>
            <w:vAlign w:val="center"/>
          </w:tcPr>
          <w:p>
            <w:pP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效益</w:t>
            </w:r>
          </w:p>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指标</w:t>
            </w:r>
          </w:p>
        </w:tc>
        <w:tc>
          <w:tcPr>
            <w:tcW w:w="821" w:type="dxa"/>
            <w:vMerge w:val="restart"/>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社会效益指标</w:t>
            </w: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助力营造北京视听节目传播良好行业环境</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Style w:val="12"/>
                <w:rFonts w:hint="default"/>
                <w:sz w:val="21"/>
                <w:szCs w:val="21"/>
                <w:lang w:bidi="ar"/>
              </w:rPr>
              <w:t>优</w:t>
            </w:r>
          </w:p>
        </w:tc>
        <w:tc>
          <w:tcPr>
            <w:tcW w:w="2147" w:type="dxa"/>
            <w:shd w:val="clear" w:color="auto" w:fill="auto"/>
            <w:vAlign w:val="center"/>
          </w:tcPr>
          <w:p>
            <w:pPr>
              <w:rPr>
                <w:rFonts w:ascii="宋体" w:hAnsi="宋体" w:eastAsia="宋体" w:cs="宋体"/>
                <w:b/>
                <w:kern w:val="0"/>
                <w:szCs w:val="21"/>
              </w:rPr>
            </w:pPr>
            <w:r>
              <w:rPr>
                <w:rStyle w:val="12"/>
                <w:rFonts w:hint="default"/>
                <w:sz w:val="21"/>
                <w:szCs w:val="21"/>
                <w:lang w:bidi="ar"/>
              </w:rPr>
              <w:t>助力营造北京视听节目传播良好行业环境</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15</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14</w:t>
            </w:r>
          </w:p>
        </w:tc>
        <w:tc>
          <w:tcPr>
            <w:tcW w:w="2049" w:type="dxa"/>
            <w:gridSpan w:val="2"/>
            <w:shd w:val="clear" w:color="auto" w:fill="auto"/>
            <w:vAlign w:val="center"/>
          </w:tcPr>
          <w:p>
            <w:pPr>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jc w:val="center"/>
              <w:rPr>
                <w:rFonts w:ascii="宋体" w:hAnsi="宋体" w:eastAsia="宋体" w:cs="宋体"/>
                <w:color w:val="000000"/>
                <w:kern w:val="0"/>
                <w:szCs w:val="21"/>
                <w:lang w:bidi="ar"/>
              </w:rPr>
            </w:pP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北京广播电视持证机构社会责任予以规范，更好发挥社会作用</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Style w:val="12"/>
                <w:rFonts w:hint="default"/>
                <w:sz w:val="21"/>
                <w:szCs w:val="21"/>
                <w:lang w:bidi="ar"/>
              </w:rPr>
              <w:t>优</w:t>
            </w:r>
          </w:p>
        </w:tc>
        <w:tc>
          <w:tcPr>
            <w:tcW w:w="2147" w:type="dxa"/>
            <w:shd w:val="clear" w:color="auto" w:fill="auto"/>
            <w:vAlign w:val="center"/>
          </w:tcPr>
          <w:p>
            <w:pPr>
              <w:widowControl/>
              <w:textAlignment w:val="center"/>
              <w:rPr>
                <w:rFonts w:ascii="宋体" w:hAnsi="宋体" w:eastAsia="宋体" w:cs="宋体"/>
                <w:b/>
                <w:kern w:val="0"/>
                <w:szCs w:val="21"/>
              </w:rPr>
            </w:pPr>
            <w:r>
              <w:rPr>
                <w:rStyle w:val="12"/>
                <w:rFonts w:hint="default"/>
                <w:sz w:val="21"/>
                <w:szCs w:val="21"/>
                <w:lang w:bidi="ar"/>
              </w:rPr>
              <w:t>北京广播电视持证机构社会责任予以规范，更好发挥社会作用。</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5</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4</w:t>
            </w:r>
          </w:p>
        </w:tc>
        <w:tc>
          <w:tcPr>
            <w:tcW w:w="2049" w:type="dxa"/>
            <w:gridSpan w:val="2"/>
            <w:shd w:val="clear" w:color="auto" w:fill="auto"/>
            <w:vAlign w:val="center"/>
          </w:tcPr>
          <w:p>
            <w:pPr>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highlight w:val="none"/>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highlight w:val="none"/>
              </w:rPr>
            </w:pPr>
          </w:p>
        </w:tc>
        <w:tc>
          <w:tcPr>
            <w:tcW w:w="821" w:type="dxa"/>
            <w:shd w:val="clear" w:color="auto" w:fill="auto"/>
            <w:vAlign w:val="center"/>
          </w:tcPr>
          <w:p>
            <w:pPr>
              <w:widowControl/>
              <w:jc w:val="center"/>
              <w:textAlignment w:val="center"/>
              <w:rPr>
                <w:rFonts w:ascii="宋体" w:hAnsi="宋体" w:eastAsia="宋体" w:cs="宋体"/>
                <w:kern w:val="0"/>
                <w:szCs w:val="21"/>
                <w:highlight w:val="none"/>
              </w:rPr>
            </w:pPr>
            <w:r>
              <w:rPr>
                <w:rFonts w:hint="eastAsia" w:ascii="宋体" w:hAnsi="宋体" w:eastAsia="宋体" w:cs="宋体"/>
                <w:color w:val="000000"/>
                <w:kern w:val="0"/>
                <w:szCs w:val="21"/>
                <w:highlight w:val="none"/>
                <w:lang w:bidi="ar"/>
              </w:rPr>
              <w:t>可持续影响指标</w:t>
            </w:r>
          </w:p>
        </w:tc>
        <w:tc>
          <w:tcPr>
            <w:tcW w:w="2258" w:type="dxa"/>
            <w:shd w:val="clear" w:color="auto" w:fill="auto"/>
            <w:vAlign w:val="center"/>
          </w:tcPr>
          <w:p>
            <w:pPr>
              <w:widowControl/>
              <w:jc w:val="left"/>
              <w:textAlignment w:val="center"/>
              <w:rPr>
                <w:rFonts w:ascii="宋体" w:hAnsi="宋体" w:eastAsia="宋体" w:cs="宋体"/>
                <w:color w:val="000000"/>
                <w:kern w:val="0"/>
                <w:szCs w:val="21"/>
                <w:highlight w:val="none"/>
              </w:rPr>
            </w:pPr>
            <w:r>
              <w:rPr>
                <w:rStyle w:val="14"/>
                <w:rFonts w:hint="default"/>
                <w:sz w:val="21"/>
                <w:szCs w:val="21"/>
                <w:highlight w:val="none"/>
                <w:lang w:bidi="ar"/>
              </w:rPr>
              <w:t>监管能力和服务水平不断提升</w:t>
            </w:r>
          </w:p>
        </w:tc>
        <w:tc>
          <w:tcPr>
            <w:tcW w:w="2795" w:type="dxa"/>
            <w:gridSpan w:val="2"/>
            <w:shd w:val="clear" w:color="auto" w:fill="auto"/>
            <w:vAlign w:val="center"/>
          </w:tcPr>
          <w:p>
            <w:pPr>
              <w:widowControl/>
              <w:jc w:val="center"/>
              <w:textAlignment w:val="center"/>
              <w:rPr>
                <w:rFonts w:ascii="宋体" w:hAnsi="宋体" w:eastAsia="宋体" w:cs="宋体"/>
                <w:kern w:val="0"/>
                <w:szCs w:val="21"/>
                <w:highlight w:val="none"/>
                <w:lang w:eastAsia="zh-Hans"/>
              </w:rPr>
            </w:pPr>
            <w:r>
              <w:rPr>
                <w:rStyle w:val="12"/>
                <w:rFonts w:hint="default"/>
                <w:sz w:val="21"/>
                <w:szCs w:val="21"/>
                <w:highlight w:val="none"/>
                <w:lang w:bidi="ar"/>
              </w:rPr>
              <w:t>优</w:t>
            </w:r>
          </w:p>
        </w:tc>
        <w:tc>
          <w:tcPr>
            <w:tcW w:w="2147" w:type="dxa"/>
            <w:shd w:val="clear" w:color="auto" w:fill="auto"/>
            <w:vAlign w:val="center"/>
          </w:tcPr>
          <w:p>
            <w:pPr>
              <w:widowControl/>
              <w:textAlignment w:val="center"/>
              <w:rPr>
                <w:rFonts w:ascii="宋体" w:hAnsi="宋体" w:eastAsia="宋体" w:cs="宋体"/>
                <w:b/>
                <w:kern w:val="0"/>
                <w:szCs w:val="21"/>
                <w:highlight w:val="none"/>
              </w:rPr>
            </w:pPr>
            <w:r>
              <w:rPr>
                <w:rStyle w:val="14"/>
                <w:rFonts w:hint="default"/>
                <w:sz w:val="21"/>
                <w:szCs w:val="21"/>
                <w:highlight w:val="none"/>
                <w:lang w:bidi="ar"/>
              </w:rPr>
              <w:t>监管能力和服务水平不断提升。</w:t>
            </w:r>
          </w:p>
        </w:tc>
        <w:tc>
          <w:tcPr>
            <w:tcW w:w="1042" w:type="dxa"/>
            <w:shd w:val="clear" w:color="auto" w:fill="auto"/>
            <w:vAlign w:val="center"/>
          </w:tcPr>
          <w:p>
            <w:pPr>
              <w:widowControl/>
              <w:jc w:val="center"/>
              <w:textAlignment w:val="center"/>
              <w:rPr>
                <w:rFonts w:ascii="宋体" w:hAnsi="宋体" w:eastAsia="宋体" w:cs="宋体"/>
                <w:kern w:val="0"/>
                <w:szCs w:val="21"/>
                <w:highlight w:val="none"/>
              </w:rPr>
            </w:pPr>
            <w:r>
              <w:rPr>
                <w:rFonts w:hint="eastAsia" w:ascii="宋体" w:hAnsi="宋体" w:eastAsia="宋体" w:cs="宋体"/>
                <w:color w:val="000000"/>
                <w:kern w:val="0"/>
                <w:szCs w:val="21"/>
                <w:highlight w:val="none"/>
                <w:lang w:bidi="ar"/>
              </w:rPr>
              <w:t>20</w:t>
            </w:r>
          </w:p>
        </w:tc>
        <w:tc>
          <w:tcPr>
            <w:tcW w:w="831" w:type="dxa"/>
            <w:shd w:val="clear" w:color="auto" w:fill="auto"/>
            <w:vAlign w:val="center"/>
          </w:tcPr>
          <w:p>
            <w:pPr>
              <w:widowControl/>
              <w:jc w:val="center"/>
              <w:textAlignment w:val="center"/>
              <w:rPr>
                <w:rFonts w:ascii="宋体" w:hAnsi="宋体" w:eastAsia="宋体" w:cs="宋体"/>
                <w:kern w:val="0"/>
                <w:szCs w:val="21"/>
                <w:highlight w:val="none"/>
              </w:rPr>
            </w:pPr>
            <w:r>
              <w:rPr>
                <w:rFonts w:ascii="宋体" w:hAnsi="宋体" w:eastAsia="宋体" w:cs="宋体"/>
                <w:color w:val="000000"/>
                <w:kern w:val="0"/>
                <w:szCs w:val="21"/>
                <w:highlight w:val="none"/>
                <w:lang w:bidi="ar"/>
              </w:rPr>
              <w:t>17.89</w:t>
            </w:r>
          </w:p>
        </w:tc>
        <w:tc>
          <w:tcPr>
            <w:tcW w:w="2049" w:type="dxa"/>
            <w:gridSpan w:val="2"/>
            <w:shd w:val="clear" w:color="auto" w:fill="auto"/>
            <w:vAlign w:val="center"/>
          </w:tcPr>
          <w:p>
            <w:pPr>
              <w:jc w:val="center"/>
              <w:rPr>
                <w:rFonts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restart"/>
            <w:shd w:val="clear" w:color="auto" w:fill="auto"/>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满意度指标</w:t>
            </w:r>
          </w:p>
        </w:tc>
        <w:tc>
          <w:tcPr>
            <w:tcW w:w="821" w:type="dxa"/>
            <w:vMerge w:val="restart"/>
            <w:shd w:val="clear" w:color="auto" w:fill="auto"/>
            <w:vAlign w:val="center"/>
          </w:tcPr>
          <w:p>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服务对象满意度指标</w:t>
            </w: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卫星服务对象满意度</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Fonts w:hint="eastAsia" w:ascii="宋体" w:hAnsi="宋体" w:eastAsia="宋体" w:cs="宋体"/>
                <w:color w:val="000000"/>
                <w:kern w:val="0"/>
                <w:szCs w:val="21"/>
                <w:lang w:bidi="ar"/>
              </w:rPr>
              <w:t>=100%</w:t>
            </w:r>
          </w:p>
        </w:tc>
        <w:tc>
          <w:tcPr>
            <w:tcW w:w="2147" w:type="dxa"/>
            <w:shd w:val="clear" w:color="auto" w:fill="auto"/>
            <w:vAlign w:val="center"/>
          </w:tcPr>
          <w:p>
            <w:pPr>
              <w:jc w:val="center"/>
              <w:rPr>
                <w:rFonts w:ascii="宋体" w:hAnsi="宋体" w:eastAsia="宋体" w:cs="宋体"/>
                <w:b/>
                <w:kern w:val="0"/>
                <w:szCs w:val="21"/>
              </w:rPr>
            </w:pPr>
            <w:r>
              <w:rPr>
                <w:rFonts w:hint="eastAsia" w:ascii="宋体" w:hAnsi="宋体" w:eastAsia="宋体" w:cs="宋体"/>
                <w:bCs/>
                <w:kern w:val="0"/>
                <w:szCs w:val="21"/>
              </w:rPr>
              <w:t>100%</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2049" w:type="dxa"/>
            <w:gridSpan w:val="2"/>
            <w:shd w:val="clear" w:color="auto" w:fill="auto"/>
            <w:vAlign w:val="center"/>
          </w:tcPr>
          <w:p>
            <w:pPr>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widowControl/>
              <w:jc w:val="center"/>
              <w:textAlignment w:val="center"/>
              <w:rPr>
                <w:rFonts w:ascii="宋体" w:hAnsi="宋体" w:eastAsia="宋体" w:cs="宋体"/>
                <w:kern w:val="0"/>
                <w:szCs w:val="21"/>
              </w:rPr>
            </w:pP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2"/>
                <w:rFonts w:hint="default"/>
                <w:sz w:val="21"/>
                <w:szCs w:val="21"/>
                <w:lang w:bidi="ar"/>
              </w:rPr>
              <w:t>黑广播鉴定报告执法部门认可度</w:t>
            </w:r>
          </w:p>
        </w:tc>
        <w:tc>
          <w:tcPr>
            <w:tcW w:w="2795" w:type="dxa"/>
            <w:gridSpan w:val="2"/>
            <w:shd w:val="clear" w:color="auto" w:fill="auto"/>
            <w:vAlign w:val="center"/>
          </w:tcPr>
          <w:p>
            <w:pPr>
              <w:widowControl/>
              <w:jc w:val="center"/>
              <w:textAlignment w:val="center"/>
              <w:rPr>
                <w:rFonts w:ascii="宋体" w:hAnsi="宋体" w:eastAsia="宋体" w:cs="宋体"/>
                <w:kern w:val="0"/>
                <w:szCs w:val="21"/>
                <w:lang w:eastAsia="zh-Hans"/>
              </w:rPr>
            </w:pPr>
            <w:r>
              <w:rPr>
                <w:rFonts w:hint="eastAsia" w:ascii="宋体" w:hAnsi="宋体" w:eastAsia="宋体" w:cs="宋体"/>
                <w:color w:val="000000"/>
                <w:kern w:val="0"/>
                <w:szCs w:val="21"/>
                <w:lang w:bidi="ar"/>
              </w:rPr>
              <w:t>=100%</w:t>
            </w:r>
          </w:p>
        </w:tc>
        <w:tc>
          <w:tcPr>
            <w:tcW w:w="2147" w:type="dxa"/>
            <w:shd w:val="clear" w:color="auto" w:fill="auto"/>
            <w:vAlign w:val="center"/>
          </w:tcPr>
          <w:p>
            <w:pPr>
              <w:jc w:val="center"/>
              <w:rPr>
                <w:rFonts w:ascii="宋体" w:hAnsi="宋体" w:eastAsia="宋体" w:cs="宋体"/>
                <w:b/>
                <w:kern w:val="0"/>
                <w:szCs w:val="21"/>
                <w:lang w:eastAsia="zh-Hans"/>
              </w:rPr>
            </w:pPr>
            <w:r>
              <w:rPr>
                <w:rFonts w:hint="eastAsia" w:ascii="宋体" w:hAnsi="宋体" w:eastAsia="宋体" w:cs="宋体"/>
                <w:bCs/>
                <w:kern w:val="0"/>
                <w:szCs w:val="21"/>
              </w:rPr>
              <w:t>100%</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4</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4</w:t>
            </w:r>
          </w:p>
        </w:tc>
        <w:tc>
          <w:tcPr>
            <w:tcW w:w="2049" w:type="dxa"/>
            <w:gridSpan w:val="2"/>
            <w:shd w:val="clear" w:color="auto" w:fill="auto"/>
            <w:vAlign w:val="center"/>
          </w:tcPr>
          <w:p>
            <w:pP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708" w:type="dxa"/>
            <w:vMerge w:val="continue"/>
            <w:shd w:val="clear" w:color="auto" w:fill="auto"/>
            <w:vAlign w:val="center"/>
          </w:tcPr>
          <w:p>
            <w:pPr>
              <w:widowControl/>
              <w:spacing w:line="240" w:lineRule="exact"/>
              <w:jc w:val="center"/>
              <w:rPr>
                <w:rFonts w:ascii="宋体" w:hAnsi="宋体" w:eastAsia="宋体" w:cs="宋体"/>
                <w:kern w:val="0"/>
                <w:szCs w:val="21"/>
              </w:rPr>
            </w:pPr>
          </w:p>
        </w:tc>
        <w:tc>
          <w:tcPr>
            <w:tcW w:w="821" w:type="dxa"/>
            <w:vMerge w:val="continue"/>
            <w:shd w:val="clear" w:color="auto" w:fill="auto"/>
            <w:vAlign w:val="center"/>
          </w:tcPr>
          <w:p>
            <w:pPr>
              <w:jc w:val="center"/>
              <w:rPr>
                <w:rFonts w:ascii="宋体" w:hAnsi="宋体" w:eastAsia="宋体" w:cs="宋体"/>
                <w:kern w:val="0"/>
                <w:szCs w:val="21"/>
              </w:rPr>
            </w:pPr>
          </w:p>
        </w:tc>
        <w:tc>
          <w:tcPr>
            <w:tcW w:w="2258" w:type="dxa"/>
            <w:shd w:val="clear" w:color="auto" w:fill="auto"/>
            <w:vAlign w:val="center"/>
          </w:tcPr>
          <w:p>
            <w:pPr>
              <w:widowControl/>
              <w:jc w:val="left"/>
              <w:textAlignment w:val="center"/>
              <w:rPr>
                <w:rFonts w:ascii="宋体" w:hAnsi="宋体" w:eastAsia="宋体" w:cs="宋体"/>
                <w:color w:val="000000"/>
                <w:kern w:val="0"/>
                <w:szCs w:val="21"/>
              </w:rPr>
            </w:pPr>
            <w:r>
              <w:rPr>
                <w:rStyle w:val="15"/>
                <w:rFonts w:hint="default"/>
                <w:sz w:val="21"/>
                <w:szCs w:val="21"/>
                <w:lang w:bidi="ar"/>
              </w:rPr>
              <w:t>新视听大数据项目各相关单位对系统和数据使用满意度良好以上。</w:t>
            </w:r>
          </w:p>
        </w:tc>
        <w:tc>
          <w:tcPr>
            <w:tcW w:w="2795" w:type="dxa"/>
            <w:gridSpan w:val="2"/>
            <w:shd w:val="clear" w:color="auto" w:fill="auto"/>
            <w:vAlign w:val="center"/>
          </w:tcPr>
          <w:p>
            <w:pPr>
              <w:widowControl/>
              <w:jc w:val="center"/>
              <w:textAlignment w:val="center"/>
              <w:rPr>
                <w:rFonts w:ascii="宋体" w:hAnsi="宋体" w:eastAsia="宋体" w:cs="宋体"/>
                <w:kern w:val="0"/>
                <w:szCs w:val="21"/>
              </w:rPr>
            </w:pPr>
            <w:r>
              <w:rPr>
                <w:rStyle w:val="13"/>
                <w:rFonts w:hint="default"/>
                <w:sz w:val="21"/>
                <w:szCs w:val="21"/>
                <w:lang w:bidi="ar"/>
              </w:rPr>
              <w:t>≥90%</w:t>
            </w:r>
          </w:p>
        </w:tc>
        <w:tc>
          <w:tcPr>
            <w:tcW w:w="2147" w:type="dxa"/>
            <w:shd w:val="clear" w:color="auto" w:fill="auto"/>
            <w:vAlign w:val="center"/>
          </w:tcPr>
          <w:p>
            <w:pPr>
              <w:jc w:val="center"/>
              <w:rPr>
                <w:rFonts w:ascii="宋体" w:hAnsi="宋体" w:eastAsia="宋体" w:cs="宋体"/>
                <w:b/>
                <w:kern w:val="0"/>
                <w:szCs w:val="21"/>
              </w:rPr>
            </w:pPr>
            <w:r>
              <w:rPr>
                <w:rFonts w:hint="eastAsia" w:ascii="宋体" w:hAnsi="宋体" w:eastAsia="宋体" w:cs="宋体"/>
                <w:bCs/>
                <w:kern w:val="0"/>
                <w:szCs w:val="21"/>
              </w:rPr>
              <w:t>95%</w:t>
            </w:r>
          </w:p>
        </w:tc>
        <w:tc>
          <w:tcPr>
            <w:tcW w:w="1042"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831" w:type="dxa"/>
            <w:shd w:val="clear" w:color="auto" w:fill="auto"/>
            <w:vAlign w:val="center"/>
          </w:tcPr>
          <w:p>
            <w:pPr>
              <w:widowControl/>
              <w:jc w:val="center"/>
              <w:textAlignment w:val="center"/>
              <w:rPr>
                <w:rFonts w:ascii="宋体" w:hAnsi="宋体" w:eastAsia="宋体" w:cs="宋体"/>
                <w:kern w:val="0"/>
                <w:szCs w:val="21"/>
              </w:rPr>
            </w:pPr>
            <w:r>
              <w:rPr>
                <w:rFonts w:hint="eastAsia" w:ascii="宋体" w:hAnsi="宋体" w:eastAsia="宋体" w:cs="宋体"/>
                <w:color w:val="000000"/>
                <w:kern w:val="0"/>
                <w:szCs w:val="21"/>
                <w:lang w:bidi="ar"/>
              </w:rPr>
              <w:t>3</w:t>
            </w:r>
          </w:p>
        </w:tc>
        <w:tc>
          <w:tcPr>
            <w:tcW w:w="2049" w:type="dxa"/>
            <w:gridSpan w:val="2"/>
            <w:shd w:val="clear" w:color="auto" w:fill="auto"/>
            <w:vAlign w:val="center"/>
          </w:tcPr>
          <w:p>
            <w:pPr>
              <w:jc w:val="righ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9307" w:type="dxa"/>
            <w:gridSpan w:val="7"/>
            <w:shd w:val="clear" w:color="auto" w:fill="auto"/>
            <w:vAlign w:val="center"/>
          </w:tcPr>
          <w:p>
            <w:pPr>
              <w:widowControl/>
              <w:spacing w:line="240" w:lineRule="exact"/>
              <w:jc w:val="center"/>
              <w:rPr>
                <w:rFonts w:ascii="宋体" w:hAnsi="宋体" w:eastAsia="宋体" w:cs="宋体"/>
                <w:color w:val="000000"/>
                <w:kern w:val="0"/>
                <w:szCs w:val="21"/>
              </w:rPr>
            </w:pPr>
            <w:r>
              <w:rPr>
                <w:rFonts w:hint="eastAsia" w:ascii="宋体" w:hAnsi="宋体" w:eastAsia="宋体" w:cs="宋体"/>
                <w:color w:val="000000"/>
                <w:kern w:val="0"/>
                <w:szCs w:val="21"/>
              </w:rPr>
              <w:t>总分</w:t>
            </w:r>
          </w:p>
        </w:tc>
        <w:tc>
          <w:tcPr>
            <w:tcW w:w="1042" w:type="dxa"/>
            <w:shd w:val="clear" w:color="auto" w:fill="auto"/>
            <w:vAlign w:val="center"/>
          </w:tcPr>
          <w:p>
            <w:pPr>
              <w:widowControl/>
              <w:spacing w:line="240" w:lineRule="exact"/>
              <w:jc w:val="center"/>
              <w:rPr>
                <w:rFonts w:ascii="宋体" w:hAnsi="宋体" w:eastAsia="宋体" w:cs="宋体"/>
                <w:color w:val="000000"/>
                <w:kern w:val="0"/>
                <w:szCs w:val="21"/>
              </w:rPr>
            </w:pPr>
            <w:r>
              <w:rPr>
                <w:rFonts w:hint="eastAsia" w:ascii="宋体" w:hAnsi="宋体" w:eastAsia="宋体" w:cs="宋体"/>
                <w:color w:val="000000"/>
                <w:kern w:val="0"/>
                <w:szCs w:val="21"/>
              </w:rPr>
              <w:t>100</w:t>
            </w:r>
          </w:p>
        </w:tc>
        <w:tc>
          <w:tcPr>
            <w:tcW w:w="831" w:type="dxa"/>
            <w:shd w:val="clear" w:color="auto" w:fill="auto"/>
            <w:vAlign w:val="center"/>
          </w:tcPr>
          <w:p>
            <w:pPr>
              <w:widowControl/>
              <w:spacing w:line="240" w:lineRule="exact"/>
              <w:jc w:val="center"/>
              <w:rPr>
                <w:rFonts w:ascii="宋体" w:hAnsi="宋体" w:eastAsia="宋体" w:cs="宋体"/>
                <w:color w:val="000000"/>
                <w:kern w:val="0"/>
                <w:szCs w:val="21"/>
              </w:rPr>
            </w:pPr>
            <w:r>
              <w:rPr>
                <w:rFonts w:hint="eastAsia" w:ascii="宋体" w:hAnsi="宋体" w:eastAsia="宋体" w:cs="宋体"/>
                <w:color w:val="000000"/>
                <w:kern w:val="0"/>
                <w:szCs w:val="21"/>
              </w:rPr>
              <w:t>95.64</w:t>
            </w:r>
          </w:p>
        </w:tc>
        <w:tc>
          <w:tcPr>
            <w:tcW w:w="2049" w:type="dxa"/>
            <w:gridSpan w:val="2"/>
            <w:shd w:val="clear" w:color="auto" w:fill="auto"/>
            <w:vAlign w:val="center"/>
          </w:tcPr>
          <w:p>
            <w:pPr>
              <w:widowControl/>
              <w:spacing w:line="240" w:lineRule="exact"/>
              <w:jc w:val="center"/>
              <w:rPr>
                <w:rFonts w:ascii="宋体" w:hAnsi="宋体" w:eastAsia="宋体" w:cs="宋体"/>
                <w:kern w:val="0"/>
                <w:szCs w:val="21"/>
              </w:rPr>
            </w:pPr>
          </w:p>
        </w:tc>
      </w:tr>
    </w:tbl>
    <w:p>
      <w:bookmarkStart w:id="0" w:name="_GoBack"/>
      <w:bookmarkEnd w:id="0"/>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4257457"/>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3E1BB0"/>
    <w:rsid w:val="00072802"/>
    <w:rsid w:val="00076ED6"/>
    <w:rsid w:val="00137771"/>
    <w:rsid w:val="001D104D"/>
    <w:rsid w:val="0021633F"/>
    <w:rsid w:val="002475CF"/>
    <w:rsid w:val="00355867"/>
    <w:rsid w:val="003A7CB2"/>
    <w:rsid w:val="003E1BB0"/>
    <w:rsid w:val="004D3F83"/>
    <w:rsid w:val="005B61A3"/>
    <w:rsid w:val="006C10BE"/>
    <w:rsid w:val="007875A7"/>
    <w:rsid w:val="00831D80"/>
    <w:rsid w:val="0092335E"/>
    <w:rsid w:val="00943106"/>
    <w:rsid w:val="009D2725"/>
    <w:rsid w:val="00AC23DB"/>
    <w:rsid w:val="00BA43A8"/>
    <w:rsid w:val="00BD1405"/>
    <w:rsid w:val="00C01ED6"/>
    <w:rsid w:val="00D2759D"/>
    <w:rsid w:val="00DA5901"/>
    <w:rsid w:val="00DB224D"/>
    <w:rsid w:val="00F04ACE"/>
    <w:rsid w:val="00F867FA"/>
    <w:rsid w:val="04A72D24"/>
    <w:rsid w:val="07572085"/>
    <w:rsid w:val="07E13D6B"/>
    <w:rsid w:val="09C120A6"/>
    <w:rsid w:val="0B372620"/>
    <w:rsid w:val="0F340509"/>
    <w:rsid w:val="0F7756E1"/>
    <w:rsid w:val="15A43326"/>
    <w:rsid w:val="172D48D7"/>
    <w:rsid w:val="18C33745"/>
    <w:rsid w:val="1ED83B6C"/>
    <w:rsid w:val="2280067E"/>
    <w:rsid w:val="24594F5D"/>
    <w:rsid w:val="308C0468"/>
    <w:rsid w:val="30AD69A4"/>
    <w:rsid w:val="342F5CDB"/>
    <w:rsid w:val="36F3470C"/>
    <w:rsid w:val="37824A18"/>
    <w:rsid w:val="38B160B5"/>
    <w:rsid w:val="39103618"/>
    <w:rsid w:val="3AD0293E"/>
    <w:rsid w:val="3AF93FFF"/>
    <w:rsid w:val="3CC77862"/>
    <w:rsid w:val="3DFED028"/>
    <w:rsid w:val="3F79605C"/>
    <w:rsid w:val="46C03FD3"/>
    <w:rsid w:val="4F911547"/>
    <w:rsid w:val="662D40A9"/>
    <w:rsid w:val="72A36240"/>
    <w:rsid w:val="7B1864B3"/>
    <w:rsid w:val="7F8FF698"/>
    <w:rsid w:val="BFFA1138"/>
    <w:rsid w:val="E6FB7963"/>
    <w:rsid w:val="F7B73E5E"/>
    <w:rsid w:val="FBEF1BDE"/>
    <w:rsid w:val="FF7A3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adjustRightInd w:val="0"/>
      <w:ind w:firstLine="420"/>
    </w:pPr>
    <w:rPr>
      <w:rFonts w:ascii="宋体"/>
      <w:sz w:val="24"/>
      <w:szCs w:val="20"/>
    </w:rPr>
  </w:style>
  <w:style w:type="paragraph" w:styleId="3">
    <w:name w:val="Balloon Text"/>
    <w:basedOn w:val="1"/>
    <w:link w:val="16"/>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font21"/>
    <w:basedOn w:val="7"/>
    <w:qFormat/>
    <w:uiPriority w:val="0"/>
    <w:rPr>
      <w:rFonts w:hint="eastAsia" w:ascii="宋体" w:hAnsi="宋体" w:eastAsia="宋体" w:cs="宋体"/>
      <w:color w:val="000000"/>
      <w:sz w:val="21"/>
      <w:szCs w:val="21"/>
      <w:u w:val="none"/>
    </w:rPr>
  </w:style>
  <w:style w:type="character" w:customStyle="1" w:styleId="11">
    <w:name w:val="font11"/>
    <w:basedOn w:val="7"/>
    <w:qFormat/>
    <w:uiPriority w:val="0"/>
    <w:rPr>
      <w:rFonts w:hint="eastAsia" w:ascii="宋体" w:hAnsi="宋体" w:eastAsia="宋体" w:cs="宋体"/>
      <w:color w:val="000000"/>
      <w:sz w:val="21"/>
      <w:szCs w:val="21"/>
      <w:u w:val="none"/>
    </w:rPr>
  </w:style>
  <w:style w:type="character" w:customStyle="1" w:styleId="12">
    <w:name w:val="font31"/>
    <w:basedOn w:val="7"/>
    <w:qFormat/>
    <w:uiPriority w:val="0"/>
    <w:rPr>
      <w:rFonts w:hint="eastAsia" w:ascii="宋体" w:hAnsi="宋体" w:eastAsia="宋体" w:cs="宋体"/>
      <w:color w:val="000000"/>
      <w:sz w:val="18"/>
      <w:szCs w:val="18"/>
      <w:u w:val="none"/>
    </w:rPr>
  </w:style>
  <w:style w:type="character" w:customStyle="1" w:styleId="13">
    <w:name w:val="font41"/>
    <w:basedOn w:val="7"/>
    <w:qFormat/>
    <w:uiPriority w:val="0"/>
    <w:rPr>
      <w:rFonts w:hint="eastAsia" w:ascii="宋体" w:hAnsi="宋体" w:eastAsia="宋体" w:cs="宋体"/>
      <w:color w:val="000000"/>
      <w:sz w:val="22"/>
      <w:szCs w:val="22"/>
      <w:u w:val="none"/>
    </w:rPr>
  </w:style>
  <w:style w:type="character" w:customStyle="1" w:styleId="14">
    <w:name w:val="font51"/>
    <w:basedOn w:val="7"/>
    <w:qFormat/>
    <w:uiPriority w:val="0"/>
    <w:rPr>
      <w:rFonts w:hint="eastAsia" w:ascii="宋体" w:hAnsi="宋体" w:eastAsia="宋体" w:cs="宋体"/>
      <w:color w:val="000000"/>
      <w:sz w:val="18"/>
      <w:szCs w:val="18"/>
      <w:u w:val="none"/>
    </w:rPr>
  </w:style>
  <w:style w:type="character" w:customStyle="1" w:styleId="15">
    <w:name w:val="font71"/>
    <w:basedOn w:val="7"/>
    <w:qFormat/>
    <w:uiPriority w:val="0"/>
    <w:rPr>
      <w:rFonts w:hint="eastAsia" w:ascii="宋体" w:hAnsi="宋体" w:eastAsia="宋体" w:cs="宋体"/>
      <w:color w:val="000000"/>
      <w:sz w:val="20"/>
      <w:szCs w:val="20"/>
      <w:u w:val="none"/>
    </w:rPr>
  </w:style>
  <w:style w:type="character" w:customStyle="1" w:styleId="16">
    <w:name w:val="批注框文本 Char"/>
    <w:basedOn w:val="7"/>
    <w:link w:val="3"/>
    <w:semiHidden/>
    <w:uiPriority w:val="99"/>
    <w:rPr>
      <w:rFonts w:asciiTheme="minorHAnsi" w:hAnsiTheme="minorHAnsi" w:eastAsiaTheme="minorEastAsia" w:cstheme="minorBidi"/>
      <w:kern w:val="2"/>
      <w:sz w:val="18"/>
      <w:szCs w:val="18"/>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266</Words>
  <Characters>1518</Characters>
  <Lines>12</Lines>
  <Paragraphs>3</Paragraphs>
  <TotalTime>13</TotalTime>
  <ScaleCrop>false</ScaleCrop>
  <LinksUpToDate>false</LinksUpToDate>
  <CharactersWithSpaces>1781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2023-05-07T22:25:00Z</dcterms:created>
  <dc:creator>孟 宁</dc:creator>
  <cp:lastModifiedBy>风清扬</cp:lastModifiedBy>
  <dcterms:modified xsi:type="dcterms:W3CDTF">2023-08-17T02:47:44Z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80B8CFF3D87B44B49E6B37F21F20CCDF_13</vt:lpwstr>
  </property>
</Properties>
</file>