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758"/>
        <w:gridCol w:w="1768"/>
        <w:gridCol w:w="1077"/>
        <w:gridCol w:w="1248"/>
        <w:gridCol w:w="2629"/>
        <w:gridCol w:w="1100"/>
        <w:gridCol w:w="1264"/>
        <w:gridCol w:w="897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北京网络直播生态治理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851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72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217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网络视听节目管理处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4851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姚朝阳</w:t>
            </w:r>
          </w:p>
        </w:tc>
        <w:tc>
          <w:tcPr>
            <w:tcW w:w="372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217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52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72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89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52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239.76</w:t>
            </w: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239.76</w:t>
            </w:r>
          </w:p>
        </w:tc>
        <w:tc>
          <w:tcPr>
            <w:tcW w:w="372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239.76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89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52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239.76</w:t>
            </w: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239.76</w:t>
            </w:r>
          </w:p>
        </w:tc>
        <w:tc>
          <w:tcPr>
            <w:tcW w:w="372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239.76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89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52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72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89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52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72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89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705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946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705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对北京市网络视听平台直播内容进行监看，通过聘请专家团队，对各平台直播内容进行全面实时动态监看，对各平台直播节目备案情况进行梳理排查，帮助主管部门弥补监管短板，规范网络视听直播节目前置备案制度落实，加强监看工作，打击违规行为，第一时间发现问题并预警，全面提升主管部门处理违规直播的响应速度和精准度。《北京市网络直播监看日报》完成一共365期日报，12期月报。其中2022年底完成275期日报，9期月报，2023年3月底完成90期日报，3期月报。</w:t>
            </w:r>
          </w:p>
        </w:tc>
        <w:tc>
          <w:tcPr>
            <w:tcW w:w="6946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完成《北京市网络直播监看日报》275期、《北京市网络直播监看周报》13期、《北京市网络直播监看月报》9期、专项排查报告27期，实际完成2022年度数量指标110%，完成了项目要求的全部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Cs w:val="21"/>
              </w:rPr>
              <w:t>内容和指标，弥补了主管部门监测监看力量不足短板，强化了网络直播风险提示、预警和问题感知，对主管部门打击并整治网络直播违规行为提供了依据，促进了主管部门处理违规直播的能力和效能的提升，为维护风清气正的网络空间起到了积极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75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62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75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监看日报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275期/年</w:t>
            </w:r>
          </w:p>
        </w:tc>
        <w:tc>
          <w:tcPr>
            <w:tcW w:w="26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275期/年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5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监看周报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13期/年</w:t>
            </w:r>
          </w:p>
        </w:tc>
        <w:tc>
          <w:tcPr>
            <w:tcW w:w="26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13期/年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5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监看月报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9期/年</w:t>
            </w:r>
          </w:p>
        </w:tc>
        <w:tc>
          <w:tcPr>
            <w:tcW w:w="26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9期/年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5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"/>
              </w:rPr>
              <w:t>减少违规行为和内容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6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"/>
              </w:rPr>
              <w:t>减少违规行为和内容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5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符合上级主管部门相关规定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629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符合上级主管部门相关规定。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5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日报形成时间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≤1日</w:t>
            </w:r>
          </w:p>
        </w:tc>
        <w:tc>
          <w:tcPr>
            <w:tcW w:w="26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1日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5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周报形成时间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≤7日</w:t>
            </w:r>
          </w:p>
        </w:tc>
        <w:tc>
          <w:tcPr>
            <w:tcW w:w="26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7日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5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月报形成时间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≤30日</w:t>
            </w:r>
          </w:p>
        </w:tc>
        <w:tc>
          <w:tcPr>
            <w:tcW w:w="26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30日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5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北京网络直播生态治理2022年首款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≤185.86796万元</w:t>
            </w:r>
          </w:p>
        </w:tc>
        <w:tc>
          <w:tcPr>
            <w:tcW w:w="26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185.86796万元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5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北京网络直播生态治理2021年尾款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≤53.89204万元</w:t>
            </w:r>
          </w:p>
        </w:tc>
        <w:tc>
          <w:tcPr>
            <w:tcW w:w="26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53.89204万元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5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单期成本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≤0.81万元/个</w:t>
            </w:r>
          </w:p>
        </w:tc>
        <w:tc>
          <w:tcPr>
            <w:tcW w:w="26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0.74万元/个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75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加强网络直播内容监测监看，及时打击违规行为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629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共监测38个重点网络平台，监测重点直播账号163152个，发现违规数据14182条，违规账号10105个，报告选用典型案例7074条。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12.5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11.5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5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提升处理违规直播的能力和效能，确保网络视听节目直播健康、安全、有序 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629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先后开展了未成年人直播、直播PK乱象和恶意惩罚、直播打赏排行榜、团播低俗内容、涉黄导流黑灰产等27次专项排查和整治，遏制和打击了网络直播乱象，优化了网络直播生态，维护风清气正的网络空间，达到预期绩效目标。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12.5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11.5</w:t>
            </w:r>
          </w:p>
        </w:tc>
        <w:tc>
          <w:tcPr>
            <w:tcW w:w="1953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5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净化网络直播环境，优化网络视听健康生态体系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629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加强了网络直播的日常监测排查，强化了对网络直播行业的规范引导和综合治理，弥补了主管部门监测监看力量不足短板，强化了网络直播风险提示、预警和问题感知，对主管部门打击并整治网络直播违规行为提供了依据，促进了主管部门处理违规直播的能力和效能的提升，为维护风清气正的网络空间起到了积极作用。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25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23</w:t>
            </w:r>
          </w:p>
        </w:tc>
        <w:tc>
          <w:tcPr>
            <w:tcW w:w="1953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33BC1"/>
    <w:rsid w:val="00083008"/>
    <w:rsid w:val="00206668"/>
    <w:rsid w:val="002475CF"/>
    <w:rsid w:val="00310348"/>
    <w:rsid w:val="00355867"/>
    <w:rsid w:val="003E1BB0"/>
    <w:rsid w:val="0047767F"/>
    <w:rsid w:val="00567F3D"/>
    <w:rsid w:val="005E1512"/>
    <w:rsid w:val="00831D80"/>
    <w:rsid w:val="009A4BA2"/>
    <w:rsid w:val="00BA43A8"/>
    <w:rsid w:val="00C01ED6"/>
    <w:rsid w:val="00C70113"/>
    <w:rsid w:val="00D912C3"/>
    <w:rsid w:val="00DD7045"/>
    <w:rsid w:val="00E20181"/>
    <w:rsid w:val="00ED4ED1"/>
    <w:rsid w:val="00F867FA"/>
    <w:rsid w:val="042A2375"/>
    <w:rsid w:val="1BF12CB0"/>
    <w:rsid w:val="1F94339F"/>
    <w:rsid w:val="2BCA3E61"/>
    <w:rsid w:val="2CCD473A"/>
    <w:rsid w:val="375B192F"/>
    <w:rsid w:val="3CC77862"/>
    <w:rsid w:val="3F1E2451"/>
    <w:rsid w:val="422551EC"/>
    <w:rsid w:val="4A5400F2"/>
    <w:rsid w:val="4C0D2C1D"/>
    <w:rsid w:val="58B217AF"/>
    <w:rsid w:val="7CBF3FA2"/>
    <w:rsid w:val="7FF7A162"/>
    <w:rsid w:val="A6DF90FB"/>
    <w:rsid w:val="BD6D2ACF"/>
    <w:rsid w:val="FEFE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269</Words>
  <Characters>1537</Characters>
  <Lines>12</Lines>
  <Paragraphs>3</Paragraphs>
  <TotalTime>11</TotalTime>
  <ScaleCrop>false</ScaleCrop>
  <LinksUpToDate>false</LinksUpToDate>
  <CharactersWithSpaces>1803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2023-05-07T06:25:00Z</dcterms:created>
  <dc:creator>孟 宁</dc:creator>
  <cp:lastModifiedBy>风清扬</cp:lastModifiedBy>
  <dcterms:modified xsi:type="dcterms:W3CDTF">2023-08-17T05:57:22Z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7DBF9F6B175E4960B446D2798A2F7434_13</vt:lpwstr>
  </property>
</Properties>
</file>