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  <w:tab w:val="left" w:pos="7665"/>
          <w:tab w:val="left" w:pos="7875"/>
        </w:tabs>
        <w:spacing w:line="560" w:lineRule="exact"/>
        <w:rPr>
          <w:rFonts w:ascii="微软雅黑" w:hAnsi="微软雅黑" w:eastAsia="微软雅黑" w:cs="黑体"/>
          <w:sz w:val="32"/>
          <w:szCs w:val="32"/>
        </w:rPr>
      </w:pPr>
      <w:r>
        <w:rPr>
          <w:rFonts w:hint="eastAsia" w:ascii="微软雅黑" w:hAnsi="微软雅黑" w:eastAsia="微软雅黑" w:cs="黑体"/>
          <w:sz w:val="32"/>
          <w:szCs w:val="32"/>
        </w:rPr>
        <w:t>附件</w:t>
      </w:r>
      <w:r>
        <w:rPr>
          <w:rFonts w:ascii="微软雅黑" w:hAnsi="微软雅黑" w:eastAsia="微软雅黑" w:cs="黑体"/>
          <w:sz w:val="32"/>
          <w:szCs w:val="32"/>
        </w:rPr>
        <w:t>2</w:t>
      </w:r>
    </w:p>
    <w:p>
      <w:pPr>
        <w:widowControl/>
        <w:shd w:val="clear" w:color="auto" w:fill="FFFFFF"/>
        <w:tabs>
          <w:tab w:val="left" w:pos="3360"/>
        </w:tabs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不动产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权属证书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材料告知承诺书</w:t>
      </w:r>
    </w:p>
    <w:p>
      <w:pPr>
        <w:widowControl/>
        <w:shd w:val="clear" w:color="auto" w:fill="FFFFFF"/>
        <w:tabs>
          <w:tab w:val="left" w:pos="3360"/>
        </w:tabs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>【</w:t>
      </w:r>
      <w:r>
        <w:rPr>
          <w:rFonts w:hint="eastAsia" w:ascii="仿宋_GB2312" w:hAnsi="仿宋_GB2312" w:eastAsia="仿宋_GB2312" w:cs="仿宋_GB2312"/>
          <w:sz w:val="32"/>
          <w:szCs w:val="32"/>
        </w:rPr>
        <w:t>乡镇设立广播电视站和机关、部队、团体、企业事业单位</w:t>
      </w:r>
    </w:p>
    <w:p>
      <w:pPr>
        <w:widowControl/>
        <w:shd w:val="clear" w:color="auto" w:fill="FFFFFF"/>
        <w:tabs>
          <w:tab w:val="left" w:pos="3360"/>
        </w:tabs>
        <w:spacing w:line="560" w:lineRule="exact"/>
        <w:jc w:val="center"/>
        <w:rPr>
          <w:rFonts w:hint="eastAsia" w:ascii="仿宋_GB2312" w:hAnsi="仿宋_GB2312" w:eastAsia="仿宋_GB2312" w:cs="仿宋_GB2312"/>
          <w:spacing w:val="-17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设立有线广播电视站审批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>】</w:t>
      </w:r>
    </w:p>
    <w:p>
      <w:pPr>
        <w:widowControl/>
        <w:shd w:val="clear" w:color="auto" w:fill="FFFFFF"/>
        <w:tabs>
          <w:tab w:val="left" w:pos="3360"/>
        </w:tabs>
        <w:spacing w:line="560" w:lineRule="exact"/>
        <w:ind w:firstLine="640" w:firstLineChars="200"/>
        <w:rPr>
          <w:rFonts w:ascii="仿宋" w:hAnsi="仿宋" w:eastAsia="仿宋" w:cs="方正小标宋简体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sz w:val="32"/>
          <w:szCs w:val="32"/>
        </w:rPr>
        <w:t>一、基本信息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（一）材料索要单位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北京市广播电视局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2.咨询方式：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电话咨询：010-89150042；现场咨询：北京市丰台区西三环南路1号(六里桥西南角)（1层综合窗口，2层A、B综合窗口和三层B综合窗口）；北京城市副中心政务服务中心：北京市通州区新华东街48号二区（东南角）（综合窗口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（二）申请人信息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申请单位名称：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              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统一社会信用代码：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（三）法定代表人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left="950" w:leftChars="300" w:hanging="320" w:hangingChars="100"/>
        <w:rPr>
          <w:rFonts w:ascii="仿宋" w:hAnsi="仿宋" w:eastAsia="仿宋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证件类型：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证件编号：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</w:p>
    <w:p>
      <w:pPr>
        <w:spacing w:line="560" w:lineRule="exact"/>
        <w:ind w:left="950" w:leftChars="300" w:hanging="320" w:hangingChars="100"/>
        <w:rPr>
          <w:rFonts w:ascii="仿宋" w:hAnsi="仿宋" w:eastAsia="仿宋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二、材料索要单位告知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（一）材料名称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不动产权属证书</w:t>
      </w:r>
    </w:p>
    <w:p>
      <w:pPr>
        <w:widowControl/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（二）材料设定依据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"http://www.beijing.gov.cn/zhengce/zhengcefagui/qtwj/201912/t20191218_1266447.html" \t "_blank"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广播电视管理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队伍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条例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》(1997年8月11日中华人民共和国国务院令第228号公布，1997年9月1日起正式施行； 2017年3月1日《国务院关于修改和废止部分行政法规的决定》第二次修订)、《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"http://www.beijing.gov.cn/zhengce/zhengcefagui/qtwj/202208/t20220816_2793724.html" \t "_blank"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广播电视站审批管理暂行规定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》（国家广播电影电视总局令第32号；经2020年10月29日国家广播电视总局令第7号《国家广播电视总局关于第一批废止和修改的部门规章的决定》修订）。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（三）准予办理的条件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1.符合国家和本辖区广播电视事业和产业建设发展规划；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2.有符合国家规定的广播电视专业人员；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3.有符合国家规定的广播电视技术设备；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4.有必要的基本建设资金和稳定的资金保障；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5.有必要的场所；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6.省级广播电视行政部门规定的其他条件。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（四）违诺失信惩戒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1.承诺检查。申请材料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>不动产权属证书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采用告知承诺方式，取得《广播电视站许可证》三个月内，北京市广播电视局审批部门会同监管部门结合事项实际，对申请人履诺情况开展抽查检查。发现申请人未履行承诺的，根据事项实际责令其限期整改；整改后仍未达到要求的，撤销决定。发现申请人虚假承诺的，直接撤销决定，按照未取得《广播电视站许可证》追究相应法律责任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.违诺处罚。未履行承诺失信行为分轻微违诺、一般违诺和严重违诺失信三个等级，信息纳入北京市公共信用信息服务平台。其中，因申请人不动产权属证书信息与填报信息不一致的，视为轻微违诺失信行为，只在平台记录不公示；申请人租借其他单位不动产权属证书的，视为一般违诺失信行为，信息纳入平台并对外公示，公示期视情节为一个月至六个月；申请人冒用其他单位不动产权属证书的，拒不接受、不配合整改，或在整改期仍有欺骗行为的，视为严重违诺失信行为，严重违诺和虚假承诺失信行为信息纳入平台并对外公示，公示期视情节为六个月至一年，并依法撤销许可证件。</w:t>
      </w:r>
    </w:p>
    <w:p>
      <w:pPr>
        <w:pStyle w:val="3"/>
        <w:spacing w:before="0" w:beforeAutospacing="0" w:after="0" w:afterAutospacing="0" w:line="560" w:lineRule="exact"/>
        <w:ind w:firstLine="640" w:firstLineChars="200"/>
        <w:jc w:val="both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（五）材料索要单位职责</w:t>
      </w:r>
    </w:p>
    <w:p>
      <w:pPr>
        <w:pStyle w:val="3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1.对申请人签署的告知承诺书进行形式审查，按照《北京市政务服务事项告知承诺审批管理办法》要求履行告知与审批职责。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2.对符合告知承诺条件的，应当当场采信，不再索要有关材料并依据书面承诺办理相关政务服务事项；对不符合告知承诺条件的，应当告知申请人改由一般程序申办。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3.对申请人履行承诺情况开展抽查检查，将检查结果及时告知申请人。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4.承担未按规定履行告知义务造成的法律责任。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（六）申诉渠道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1.申请人认为“北京市公共信用信息服务平台”的违诺失信信息与事实不符或者不应公开的,可以向市经济和信息化部门书面提出异议申请。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2.申请人认为履诺检查结果与实际不符的，可通过北京市广播电视局网站、政务服务咨询电话（010-89150042）或12345市民服务热线等渠道，提出异议申请。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（七）承诺书是否公开：</w:t>
      </w:r>
      <w:r>
        <w:rPr>
          <w:rFonts w:hint="eastAsia" w:ascii="仿宋_GB2312" w:hAnsi="仿宋_GB2312" w:eastAsia="仿宋_GB2312" w:cs="仿宋_GB2312"/>
          <w:sz w:val="32"/>
          <w:szCs w:val="32"/>
        </w:rPr>
        <w:t>不公开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三、申请人承诺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申请人现自愿作出下列承诺：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（一）所填写的基本信息真实、合法、有效、完整；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（二）已知晓告知的全部内容；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（三）已达到相应的条件、标准和技术要求；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（四）愿意承担不实承诺的法律责任；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（五）所作承诺是申请人真实意思的表示。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pStyle w:val="2"/>
        <w:rPr>
          <w:rFonts w:ascii="仿宋" w:hAnsi="仿宋" w:eastAsia="仿宋"/>
          <w:sz w:val="32"/>
          <w:szCs w:val="32"/>
        </w:rPr>
      </w:pPr>
    </w:p>
    <w:p/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申请单位（公章）：              北京市广播电视局</w:t>
      </w:r>
    </w:p>
    <w:p>
      <w:pPr>
        <w:spacing w:line="560" w:lineRule="exact"/>
        <w:ind w:firstLine="4659" w:firstLineChars="145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（行政审批业务专用章）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法定代表人签字：</w:t>
      </w:r>
    </w:p>
    <w:p>
      <w:pPr>
        <w:spacing w:after="156" w:afterLines="50"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年  月  日                    年   月   日 </w:t>
      </w:r>
    </w:p>
    <w:p>
      <w:pPr>
        <w:spacing w:line="560" w:lineRule="exac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（注：本文书一式两份，审批机关与申请人各执一份。）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yYzUwZmJiNWFhM2RkZmFkMjJjMzVmNzM5MzcyODQifQ=="/>
  </w:docVars>
  <w:rsids>
    <w:rsidRoot w:val="00000000"/>
    <w:rsid w:val="63DC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99"/>
    <w:rPr>
      <w:rFonts w:ascii="宋体" w:hAnsi="Courier New" w:cs="Courier New"/>
      <w:szCs w:val="21"/>
    </w:rPr>
  </w:style>
  <w:style w:type="paragraph" w:styleId="3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2023-12-20T08:52:57Z</dcterms:created>
  <dc:creator>10712</dc:creator>
  <cp:lastModifiedBy>福少爷</cp:lastModifiedBy>
  <dcterms:modified xsi:type="dcterms:W3CDTF">2023-12-20T08:53:14Z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B208B404C9AC45F7A916D2DFD1C10162_12</vt:lpwstr>
  </property>
</Properties>
</file>