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6BD" w:rsidRDefault="009E20C6">
      <w:pPr>
        <w:spacing w:line="60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北京市提升广播电视网络视听业</w:t>
      </w:r>
    </w:p>
    <w:p w:rsidR="005D26BD" w:rsidRDefault="009E20C6">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仿宋" w:hint="eastAsia"/>
          <w:sz w:val="44"/>
          <w:szCs w:val="44"/>
        </w:rPr>
        <w:t>国际传播力</w:t>
      </w:r>
      <w:r>
        <w:rPr>
          <w:rFonts w:ascii="方正小标宋简体" w:eastAsia="方正小标宋简体" w:hAnsi="方正小标宋简体" w:cs="方正小标宋简体" w:hint="eastAsia"/>
          <w:sz w:val="44"/>
          <w:szCs w:val="44"/>
        </w:rPr>
        <w:t>奖励扶持专项资金管理办法</w:t>
      </w:r>
    </w:p>
    <w:p w:rsidR="005D26BD" w:rsidRDefault="009E20C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（试行）</w:t>
      </w:r>
    </w:p>
    <w:p w:rsidR="005D26BD" w:rsidRDefault="005D26BD">
      <w:pPr>
        <w:spacing w:line="600" w:lineRule="exact"/>
        <w:jc w:val="center"/>
        <w:rPr>
          <w:rFonts w:ascii="黑体" w:eastAsia="黑体" w:hAnsi="黑体"/>
          <w:sz w:val="32"/>
          <w:szCs w:val="32"/>
        </w:rPr>
      </w:pPr>
    </w:p>
    <w:p w:rsidR="005D26BD" w:rsidRDefault="009E20C6">
      <w:pPr>
        <w:spacing w:line="600" w:lineRule="exact"/>
        <w:jc w:val="center"/>
        <w:rPr>
          <w:rFonts w:ascii="黑体" w:eastAsia="黑体" w:hAnsi="黑体"/>
          <w:sz w:val="32"/>
          <w:szCs w:val="32"/>
        </w:rPr>
      </w:pPr>
      <w:r>
        <w:rPr>
          <w:rFonts w:ascii="黑体" w:eastAsia="黑体" w:hAnsi="黑体" w:hint="eastAsia"/>
          <w:sz w:val="32"/>
          <w:szCs w:val="32"/>
        </w:rPr>
        <w:t>第一章</w:t>
      </w:r>
      <w:r>
        <w:rPr>
          <w:rFonts w:ascii="黑体" w:eastAsia="黑体" w:hAnsi="黑体"/>
          <w:sz w:val="32"/>
          <w:szCs w:val="32"/>
        </w:rPr>
        <w:t xml:space="preserve">  </w:t>
      </w:r>
      <w:r>
        <w:rPr>
          <w:rFonts w:ascii="黑体" w:eastAsia="黑体" w:hAnsi="黑体" w:hint="eastAsia"/>
          <w:sz w:val="32"/>
          <w:szCs w:val="32"/>
        </w:rPr>
        <w:t>总则</w:t>
      </w:r>
    </w:p>
    <w:p w:rsidR="005D26BD" w:rsidRDefault="009E20C6">
      <w:pPr>
        <w:spacing w:line="600" w:lineRule="exact"/>
        <w:ind w:firstLineChars="200" w:firstLine="640"/>
        <w:rPr>
          <w:rFonts w:ascii="仿宋_GB2312" w:eastAsia="仿宋_GB2312" w:hAnsi="仿宋"/>
          <w:sz w:val="32"/>
          <w:szCs w:val="32"/>
        </w:rPr>
      </w:pPr>
      <w:r>
        <w:rPr>
          <w:rFonts w:ascii="黑体" w:eastAsia="黑体" w:hAnsi="黑体" w:hint="eastAsia"/>
          <w:sz w:val="32"/>
          <w:szCs w:val="32"/>
        </w:rPr>
        <w:t>第一条</w:t>
      </w:r>
      <w:r>
        <w:rPr>
          <w:rFonts w:ascii="仿宋" w:eastAsia="仿宋" w:hAnsi="仿宋" w:hint="eastAsia"/>
          <w:sz w:val="32"/>
          <w:szCs w:val="32"/>
        </w:rPr>
        <w:t xml:space="preserve">  </w:t>
      </w:r>
      <w:r>
        <w:rPr>
          <w:rFonts w:ascii="仿宋_GB2312" w:eastAsia="仿宋_GB2312" w:hAnsi="仿宋" w:hint="eastAsia"/>
          <w:sz w:val="32"/>
          <w:szCs w:val="32"/>
        </w:rPr>
        <w:t>为深入贯彻落</w:t>
      </w:r>
      <w:proofErr w:type="gramStart"/>
      <w:r>
        <w:rPr>
          <w:rFonts w:ascii="仿宋_GB2312" w:eastAsia="仿宋_GB2312" w:hAnsi="仿宋" w:hint="eastAsia"/>
          <w:sz w:val="32"/>
          <w:szCs w:val="32"/>
        </w:rPr>
        <w:t>实习近</w:t>
      </w:r>
      <w:proofErr w:type="gramEnd"/>
      <w:r>
        <w:rPr>
          <w:rFonts w:ascii="仿宋_GB2312" w:eastAsia="仿宋_GB2312" w:hAnsi="仿宋" w:hint="eastAsia"/>
          <w:sz w:val="32"/>
          <w:szCs w:val="32"/>
        </w:rPr>
        <w:t>平总书记在中共中央政治局第三十次集体学习时关于国际传播重要讲话精神，培育具有国际竞争力的“北京新视听”品牌，在国际舞台上讲好中国故事、北京故事，根据国家广电总局广播电视和网络视听“十四五”发展规划和北京市推进全国文化中心建设中长期规划（</w:t>
      </w:r>
      <w:r>
        <w:rPr>
          <w:rFonts w:ascii="仿宋_GB2312" w:eastAsia="仿宋_GB2312" w:hAnsi="仿宋" w:hint="eastAsia"/>
          <w:sz w:val="32"/>
          <w:szCs w:val="32"/>
        </w:rPr>
        <w:t>2019</w:t>
      </w:r>
      <w:r>
        <w:rPr>
          <w:rFonts w:ascii="仿宋_GB2312" w:eastAsia="仿宋_GB2312" w:hAnsi="仿宋" w:hint="eastAsia"/>
          <w:sz w:val="32"/>
          <w:szCs w:val="32"/>
        </w:rPr>
        <w:t>年</w:t>
      </w:r>
      <w:r>
        <w:rPr>
          <w:rFonts w:ascii="仿宋_GB2312" w:eastAsia="仿宋_GB2312" w:hAnsi="仿宋" w:hint="eastAsia"/>
          <w:sz w:val="32"/>
          <w:szCs w:val="32"/>
        </w:rPr>
        <w:t>-2035</w:t>
      </w:r>
      <w:r>
        <w:rPr>
          <w:rFonts w:ascii="仿宋_GB2312" w:eastAsia="仿宋_GB2312" w:hAnsi="仿宋" w:hint="eastAsia"/>
          <w:sz w:val="32"/>
          <w:szCs w:val="32"/>
        </w:rPr>
        <w:t>年）、北京市“十四五”时期加强国际交往中心功能建设规划、北京市“十四五”时期广播电视和网络视听发展规划等中央、北京市有关文件精神，以及北京市财政资金管理有关规定，制订本办法。</w:t>
      </w:r>
    </w:p>
    <w:p w:rsidR="005D26BD" w:rsidRDefault="009E20C6">
      <w:pPr>
        <w:spacing w:line="600" w:lineRule="exact"/>
        <w:ind w:firstLineChars="200" w:firstLine="640"/>
        <w:rPr>
          <w:rFonts w:ascii="仿宋_GB2312" w:eastAsia="仿宋_GB2312" w:hAnsi="仿宋"/>
          <w:sz w:val="32"/>
          <w:szCs w:val="32"/>
        </w:rPr>
      </w:pPr>
      <w:r>
        <w:rPr>
          <w:rFonts w:ascii="黑体" w:eastAsia="黑体" w:hAnsi="黑体" w:hint="eastAsia"/>
          <w:sz w:val="32"/>
          <w:szCs w:val="32"/>
        </w:rPr>
        <w:t>第二条</w:t>
      </w:r>
      <w:r>
        <w:rPr>
          <w:rFonts w:ascii="仿宋" w:eastAsia="仿宋" w:hAnsi="仿宋" w:hint="eastAsia"/>
          <w:sz w:val="32"/>
          <w:szCs w:val="32"/>
        </w:rPr>
        <w:t xml:space="preserve">  </w:t>
      </w:r>
      <w:r>
        <w:rPr>
          <w:rFonts w:ascii="仿宋_GB2312" w:eastAsia="仿宋_GB2312" w:hAnsi="仿宋" w:hint="eastAsia"/>
          <w:sz w:val="32"/>
          <w:szCs w:val="32"/>
        </w:rPr>
        <w:t>北京市提升广播电视网络视听业国际传播力奖励扶持专项资</w:t>
      </w:r>
      <w:r>
        <w:rPr>
          <w:rFonts w:ascii="仿宋_GB2312" w:eastAsia="仿宋_GB2312" w:hAnsi="仿宋" w:hint="eastAsia"/>
          <w:sz w:val="32"/>
          <w:szCs w:val="32"/>
        </w:rPr>
        <w:t>金（以下简称“专项资金”）旨在立足北京“四个中心”城市战略定位，充分发挥北京新视听资源优势，加快国际传播能力建设，向世界传播好中国声音、北京声音，着力提高国际传播影响力、中华文化感召力、中国形象亲和力、中国话语说服力、国际舆论引导力。</w:t>
      </w:r>
    </w:p>
    <w:p w:rsidR="005D26BD" w:rsidRDefault="009E20C6">
      <w:pPr>
        <w:spacing w:line="600" w:lineRule="exact"/>
        <w:ind w:firstLineChars="200" w:firstLine="640"/>
        <w:rPr>
          <w:rFonts w:ascii="仿宋_GB2312" w:eastAsia="仿宋_GB2312" w:hAnsi="仿宋"/>
          <w:sz w:val="32"/>
          <w:szCs w:val="32"/>
        </w:rPr>
      </w:pPr>
      <w:r>
        <w:rPr>
          <w:rFonts w:ascii="黑体" w:eastAsia="黑体" w:hAnsi="黑体" w:hint="eastAsia"/>
          <w:sz w:val="32"/>
          <w:szCs w:val="32"/>
        </w:rPr>
        <w:t>第三条</w:t>
      </w:r>
      <w:r>
        <w:rPr>
          <w:rFonts w:ascii="黑体" w:eastAsia="黑体" w:hAnsi="黑体" w:hint="eastAsia"/>
          <w:sz w:val="32"/>
          <w:szCs w:val="32"/>
        </w:rPr>
        <w:t xml:space="preserve">  </w:t>
      </w:r>
      <w:r>
        <w:rPr>
          <w:rFonts w:ascii="仿宋_GB2312" w:eastAsia="仿宋_GB2312" w:hAnsi="仿宋" w:hint="eastAsia"/>
          <w:sz w:val="32"/>
          <w:szCs w:val="32"/>
        </w:rPr>
        <w:t>专项资金来源为市级公共财政预算。专项资金遵循“公开公正、择优扶持、突出重点、注重绩效”的原则，单独核算，专款专用。专项资金的管理与使用应当接受有关</w:t>
      </w:r>
      <w:r>
        <w:rPr>
          <w:rFonts w:ascii="仿宋_GB2312" w:eastAsia="仿宋_GB2312" w:hAnsi="仿宋" w:hint="eastAsia"/>
          <w:sz w:val="32"/>
          <w:szCs w:val="32"/>
        </w:rPr>
        <w:lastRenderedPageBreak/>
        <w:t>部门的监督检查。</w:t>
      </w:r>
    </w:p>
    <w:p w:rsidR="005D26BD" w:rsidRDefault="009E20C6">
      <w:pPr>
        <w:spacing w:line="600" w:lineRule="exact"/>
        <w:ind w:firstLineChars="200" w:firstLine="640"/>
        <w:jc w:val="center"/>
        <w:rPr>
          <w:rFonts w:ascii="黑体" w:eastAsia="黑体" w:hAnsi="黑体"/>
          <w:sz w:val="32"/>
          <w:szCs w:val="32"/>
        </w:rPr>
      </w:pPr>
      <w:r>
        <w:rPr>
          <w:rFonts w:ascii="黑体" w:eastAsia="黑体" w:hAnsi="黑体" w:hint="eastAsia"/>
          <w:sz w:val="32"/>
          <w:szCs w:val="32"/>
        </w:rPr>
        <w:t>第二章</w:t>
      </w:r>
      <w:r>
        <w:rPr>
          <w:rFonts w:ascii="黑体" w:eastAsia="黑体" w:hAnsi="黑体"/>
          <w:sz w:val="32"/>
          <w:szCs w:val="32"/>
        </w:rPr>
        <w:t xml:space="preserve">  </w:t>
      </w:r>
      <w:r>
        <w:rPr>
          <w:rFonts w:ascii="黑体" w:eastAsia="黑体" w:hAnsi="黑体" w:hint="eastAsia"/>
          <w:sz w:val="32"/>
          <w:szCs w:val="32"/>
        </w:rPr>
        <w:t>支持范围和方式</w:t>
      </w:r>
    </w:p>
    <w:p w:rsidR="005D26BD" w:rsidRDefault="009E20C6">
      <w:pPr>
        <w:spacing w:line="600" w:lineRule="exact"/>
        <w:ind w:firstLineChars="200" w:firstLine="640"/>
        <w:rPr>
          <w:rFonts w:ascii="仿宋" w:eastAsia="仿宋" w:hAnsi="仿宋"/>
          <w:sz w:val="32"/>
          <w:szCs w:val="32"/>
        </w:rPr>
      </w:pPr>
      <w:r>
        <w:rPr>
          <w:rFonts w:ascii="黑体" w:eastAsia="黑体" w:hAnsi="黑体" w:hint="eastAsia"/>
          <w:sz w:val="32"/>
          <w:szCs w:val="32"/>
        </w:rPr>
        <w:t>第四条</w:t>
      </w:r>
      <w:r>
        <w:rPr>
          <w:rFonts w:ascii="仿宋" w:eastAsia="仿宋" w:hAnsi="仿宋" w:hint="eastAsia"/>
          <w:sz w:val="32"/>
          <w:szCs w:val="32"/>
        </w:rPr>
        <w:t xml:space="preserve">  </w:t>
      </w:r>
      <w:bookmarkStart w:id="0" w:name="_GoBack"/>
      <w:r>
        <w:rPr>
          <w:rFonts w:ascii="仿宋_GB2312" w:eastAsia="仿宋_GB2312" w:hAnsi="仿宋" w:hint="eastAsia"/>
          <w:sz w:val="32"/>
          <w:szCs w:val="32"/>
        </w:rPr>
        <w:t>专项资金支持对象为</w:t>
      </w:r>
      <w:r w:rsidR="001D33B7">
        <w:rPr>
          <w:rFonts w:ascii="仿宋_GB2312" w:eastAsia="仿宋_GB2312" w:hAnsi="仿宋" w:hint="eastAsia"/>
          <w:sz w:val="32"/>
          <w:szCs w:val="32"/>
        </w:rPr>
        <w:t>有助于推动北京新视听国际传播工作的</w:t>
      </w:r>
      <w:r>
        <w:rPr>
          <w:rFonts w:ascii="仿宋_GB2312" w:eastAsia="仿宋_GB2312" w:hAnsi="仿宋" w:hint="eastAsia"/>
          <w:sz w:val="32"/>
          <w:szCs w:val="32"/>
        </w:rPr>
        <w:t>优秀视听走出去项目。</w:t>
      </w:r>
    </w:p>
    <w:bookmarkEnd w:id="0"/>
    <w:p w:rsidR="005D26BD" w:rsidRDefault="009E20C6">
      <w:pPr>
        <w:spacing w:line="600" w:lineRule="exact"/>
        <w:ind w:firstLineChars="200" w:firstLine="640"/>
        <w:rPr>
          <w:rFonts w:ascii="仿宋_GB2312" w:eastAsia="仿宋_GB2312" w:hAnsi="仿宋"/>
          <w:sz w:val="32"/>
          <w:szCs w:val="32"/>
        </w:rPr>
      </w:pPr>
      <w:r>
        <w:rPr>
          <w:rFonts w:ascii="黑体" w:eastAsia="黑体" w:hAnsi="黑体" w:hint="eastAsia"/>
          <w:sz w:val="32"/>
          <w:szCs w:val="32"/>
        </w:rPr>
        <w:t>第五条</w:t>
      </w:r>
      <w:r>
        <w:rPr>
          <w:rFonts w:ascii="仿宋" w:eastAsia="仿宋" w:hAnsi="仿宋" w:hint="eastAsia"/>
          <w:sz w:val="32"/>
          <w:szCs w:val="32"/>
        </w:rPr>
        <w:t xml:space="preserve">  </w:t>
      </w:r>
      <w:r>
        <w:rPr>
          <w:rFonts w:ascii="仿宋_GB2312" w:eastAsia="仿宋_GB2312" w:hAnsi="仿宋" w:hint="eastAsia"/>
          <w:sz w:val="32"/>
          <w:szCs w:val="32"/>
        </w:rPr>
        <w:t>专项资金主要用于支持</w:t>
      </w:r>
      <w:r>
        <w:rPr>
          <w:rFonts w:ascii="仿宋" w:eastAsia="仿宋" w:hAnsi="仿宋" w:hint="eastAsia"/>
          <w:sz w:val="32"/>
          <w:szCs w:val="32"/>
        </w:rPr>
        <w:t>广播电视和网络</w:t>
      </w:r>
      <w:r>
        <w:rPr>
          <w:rFonts w:ascii="仿宋_GB2312" w:eastAsia="仿宋_GB2312" w:hAnsi="仿宋" w:hint="eastAsia"/>
          <w:sz w:val="32"/>
          <w:szCs w:val="32"/>
        </w:rPr>
        <w:t>视听节目对外译制传播、版权输出、国际传播平台建设和国际传播效能提升项目，具体包括：</w:t>
      </w:r>
    </w:p>
    <w:p w:rsidR="005D26BD" w:rsidRDefault="009E20C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支持广播电视和网络视听节目对外译制传播，提升译制质量。对于成功走出去的优秀广播电视作品（广播节目、电视剧、电视节目、电视动画片、电视纪录片）和优秀网络视听作品（网络剧、网络电影、网络动画片、网络纪录片、网络综艺节目），每部（集）按照每语种每分钟进行奖励，标准参考国家相关规定。</w:t>
      </w:r>
    </w:p>
    <w:p w:rsidR="005D26BD" w:rsidRDefault="009E20C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（二）支持向国外输出广播电视和网络视听节目版权，促进版权贸易发展。对于成功输出并产生重大积极影响的</w:t>
      </w:r>
      <w:r>
        <w:rPr>
          <w:rFonts w:ascii="仿宋_GB2312" w:eastAsia="仿宋_GB2312" w:hAnsi="仿宋" w:hint="eastAsia"/>
          <w:sz w:val="32"/>
          <w:szCs w:val="32"/>
        </w:rPr>
        <w:t>优秀广播电视和网络视听节目版权项目，经审核认定，按照不超过该项目上一年度版权出口总额的</w:t>
      </w:r>
      <w:r>
        <w:rPr>
          <w:rFonts w:ascii="仿宋_GB2312" w:eastAsia="仿宋_GB2312" w:hAnsi="仿宋"/>
          <w:sz w:val="32"/>
          <w:szCs w:val="32"/>
        </w:rPr>
        <w:t>30%</w:t>
      </w:r>
      <w:r>
        <w:rPr>
          <w:rFonts w:ascii="仿宋_GB2312" w:eastAsia="仿宋_GB2312" w:hAnsi="仿宋" w:hint="eastAsia"/>
          <w:sz w:val="32"/>
          <w:szCs w:val="32"/>
        </w:rPr>
        <w:t>进行奖励。</w:t>
      </w:r>
    </w:p>
    <w:p w:rsidR="005D26BD" w:rsidRDefault="009E20C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（三）支持在国外建设视听传播平台，拓展国际传播渠道。重点打造具有国际影响力的视听平台集群，对入选平台按照不超过其上一年度服务出口总额的</w:t>
      </w:r>
      <w:r>
        <w:rPr>
          <w:rFonts w:ascii="仿宋_GB2312" w:eastAsia="仿宋_GB2312" w:hAnsi="仿宋"/>
          <w:sz w:val="32"/>
          <w:szCs w:val="32"/>
        </w:rPr>
        <w:t>20%</w:t>
      </w:r>
      <w:r>
        <w:rPr>
          <w:rFonts w:ascii="仿宋_GB2312" w:eastAsia="仿宋_GB2312" w:hAnsi="仿宋" w:hint="eastAsia"/>
          <w:sz w:val="32"/>
          <w:szCs w:val="32"/>
        </w:rPr>
        <w:t>进行奖励。</w:t>
      </w:r>
    </w:p>
    <w:p w:rsidR="005D26BD" w:rsidRDefault="009E20C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（四）支持国际传播效能提升项目，围绕视听技术、标准、产品、新业</w:t>
      </w:r>
      <w:proofErr w:type="gramStart"/>
      <w:r>
        <w:rPr>
          <w:rFonts w:ascii="仿宋_GB2312" w:eastAsia="仿宋_GB2312" w:hAnsi="仿宋" w:hint="eastAsia"/>
          <w:sz w:val="32"/>
          <w:szCs w:val="32"/>
        </w:rPr>
        <w:t>态走出</w:t>
      </w:r>
      <w:proofErr w:type="gramEnd"/>
      <w:r>
        <w:rPr>
          <w:rFonts w:ascii="仿宋_GB2312" w:eastAsia="仿宋_GB2312" w:hAnsi="仿宋" w:hint="eastAsia"/>
          <w:sz w:val="32"/>
          <w:szCs w:val="32"/>
        </w:rPr>
        <w:t>去和视听国际传播相关原生内容创作、节展活动、峰会论坛、人才培养、效能评估、理论研究等方</w:t>
      </w:r>
      <w:r>
        <w:rPr>
          <w:rFonts w:ascii="仿宋_GB2312" w:eastAsia="仿宋_GB2312" w:hAnsi="仿宋" w:hint="eastAsia"/>
          <w:sz w:val="32"/>
          <w:szCs w:val="32"/>
        </w:rPr>
        <w:lastRenderedPageBreak/>
        <w:t>向组织评选，综合考虑项目社会效益和经济效益，经审核认定，对入选项目按照重大、重点和一般项目三个等级进行</w:t>
      </w:r>
      <w:r>
        <w:rPr>
          <w:rFonts w:ascii="仿宋_GB2312" w:eastAsia="仿宋_GB2312" w:hAnsi="仿宋" w:hint="eastAsia"/>
          <w:sz w:val="32"/>
          <w:szCs w:val="32"/>
        </w:rPr>
        <w:t>奖励。</w:t>
      </w:r>
    </w:p>
    <w:p w:rsidR="005D26BD" w:rsidRDefault="009E20C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（五）除上述支持范围外，专项资金还可用于因项目申报、论证、评审、绩效评价及监督检查等产生的管理费用，管理费支出按照政府采购有关标准执行。</w:t>
      </w:r>
    </w:p>
    <w:p w:rsidR="005D26BD" w:rsidRDefault="009E20C6">
      <w:pPr>
        <w:spacing w:line="600" w:lineRule="exact"/>
        <w:ind w:firstLineChars="200" w:firstLine="640"/>
        <w:rPr>
          <w:rFonts w:ascii="仿宋_GB2312" w:eastAsia="仿宋_GB2312" w:hAnsi="仿宋"/>
          <w:sz w:val="32"/>
          <w:szCs w:val="32"/>
        </w:rPr>
      </w:pPr>
      <w:r>
        <w:rPr>
          <w:rFonts w:ascii="黑体" w:eastAsia="黑体" w:hAnsi="黑体" w:hint="eastAsia"/>
          <w:sz w:val="32"/>
          <w:szCs w:val="32"/>
        </w:rPr>
        <w:t>第六条</w:t>
      </w:r>
      <w:r>
        <w:rPr>
          <w:rFonts w:ascii="黑体" w:eastAsia="黑体" w:hAnsi="黑体" w:hint="eastAsia"/>
          <w:sz w:val="32"/>
          <w:szCs w:val="32"/>
        </w:rPr>
        <w:t xml:space="preserve">  </w:t>
      </w:r>
      <w:r>
        <w:rPr>
          <w:rFonts w:ascii="仿宋_GB2312" w:eastAsia="仿宋_GB2312" w:hAnsi="仿宋" w:hint="eastAsia"/>
          <w:sz w:val="32"/>
          <w:szCs w:val="32"/>
        </w:rPr>
        <w:t>专项资金重点支持以下方向的优秀作品：</w:t>
      </w:r>
    </w:p>
    <w:p w:rsidR="005D26BD" w:rsidRDefault="009E20C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积极宣传习近平新时代中国特色社会主义思想，以弘扬社会主义核心价值观为引领，反映建设中国特色社会主义伟大事业，反映实现改革开放和现代化建设的伟大历程，反映实现“两个一百年”奋斗目标和中华民族伟大复兴中国梦生动实践。</w:t>
      </w:r>
    </w:p>
    <w:p w:rsidR="005D26BD" w:rsidRDefault="009E20C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坚持以人民为中心，</w:t>
      </w:r>
      <w:proofErr w:type="gramStart"/>
      <w:r>
        <w:rPr>
          <w:rFonts w:ascii="仿宋_GB2312" w:eastAsia="仿宋_GB2312" w:hAnsi="仿宋" w:hint="eastAsia"/>
          <w:sz w:val="32"/>
          <w:szCs w:val="32"/>
        </w:rPr>
        <w:t>观照</w:t>
      </w:r>
      <w:proofErr w:type="gramEnd"/>
      <w:r>
        <w:rPr>
          <w:rFonts w:ascii="仿宋_GB2312" w:eastAsia="仿宋_GB2312" w:hAnsi="仿宋" w:hint="eastAsia"/>
          <w:sz w:val="32"/>
          <w:szCs w:val="32"/>
        </w:rPr>
        <w:t>人民生活，表达人民心声，用心用情用功抒写人民、描绘人民、歌唱人民，把人民作为创作和</w:t>
      </w:r>
      <w:r>
        <w:rPr>
          <w:rFonts w:ascii="仿宋_GB2312" w:eastAsia="仿宋_GB2312" w:hAnsi="仿宋" w:hint="eastAsia"/>
          <w:sz w:val="32"/>
          <w:szCs w:val="32"/>
        </w:rPr>
        <w:t>表现的主体，把满足人民精神文化需求作为出发点和落脚点，始终把社会效益放在首位，社会效益与经济效益相统一。</w:t>
      </w:r>
    </w:p>
    <w:p w:rsidR="005D26BD" w:rsidRDefault="009E20C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以扎根本土、深植时代为基础，能够承担</w:t>
      </w:r>
      <w:proofErr w:type="gramStart"/>
      <w:r>
        <w:rPr>
          <w:rFonts w:ascii="仿宋_GB2312" w:eastAsia="仿宋_GB2312" w:hAnsi="仿宋" w:hint="eastAsia"/>
          <w:sz w:val="32"/>
          <w:szCs w:val="32"/>
        </w:rPr>
        <w:t>起记录</w:t>
      </w:r>
      <w:proofErr w:type="gramEnd"/>
      <w:r>
        <w:rPr>
          <w:rFonts w:ascii="仿宋_GB2312" w:eastAsia="仿宋_GB2312" w:hAnsi="仿宋" w:hint="eastAsia"/>
          <w:sz w:val="32"/>
          <w:szCs w:val="32"/>
        </w:rPr>
        <w:t>新时代、书写新时代、讴歌新时代的使命，勇于回答时代课题，从当代中国的伟大创造中发现创作主题、捕捉创新灵感，反映时代的历史巨变，描绘时代的精神图谱，为时代画像、为时代立传、为时代明德。</w:t>
      </w:r>
    </w:p>
    <w:p w:rsidR="005D26BD" w:rsidRDefault="009E20C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深入挖掘和阐发中华优秀传统文化资源，弘扬中华民族</w:t>
      </w:r>
      <w:r>
        <w:rPr>
          <w:rFonts w:ascii="仿宋_GB2312" w:eastAsia="仿宋_GB2312" w:hAnsi="仿宋" w:hint="eastAsia"/>
          <w:sz w:val="32"/>
          <w:szCs w:val="32"/>
        </w:rPr>
        <w:lastRenderedPageBreak/>
        <w:t>优秀传统美德，具有鲜明的中国特色、中国风格和中国气派。</w:t>
      </w:r>
    </w:p>
    <w:p w:rsidR="005D26BD" w:rsidRDefault="009E20C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聚焦首都特点鲜明的古都文化、红色文化、京味文化和创新文化，围绕北京文脉传承和</w:t>
      </w:r>
      <w:r>
        <w:rPr>
          <w:rFonts w:ascii="仿宋_GB2312" w:eastAsia="仿宋_GB2312" w:hAnsi="仿宋" w:hint="eastAsia"/>
          <w:sz w:val="32"/>
          <w:szCs w:val="32"/>
        </w:rPr>
        <w:t>时代变迁，特别是长城文化带、大运河文化带、西山永定河文化带的传承发展等，反映北京城市发展和社会人文风貌，具有浓郁的北京特色。</w:t>
      </w:r>
    </w:p>
    <w:p w:rsidR="005D26BD" w:rsidRDefault="009E20C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符合国际传播规律，用国际视角、国际表达讲好中国故事、北京故事，具有较高的精神高度、文化内涵、艺术价值。</w:t>
      </w:r>
    </w:p>
    <w:p w:rsidR="005D26BD" w:rsidRDefault="009E20C6">
      <w:pPr>
        <w:spacing w:line="600" w:lineRule="exact"/>
        <w:ind w:firstLineChars="200" w:firstLine="640"/>
        <w:rPr>
          <w:rFonts w:ascii="仿宋" w:eastAsia="仿宋" w:hAnsi="仿宋"/>
          <w:sz w:val="32"/>
          <w:szCs w:val="32"/>
        </w:rPr>
      </w:pPr>
      <w:r>
        <w:rPr>
          <w:rFonts w:ascii="黑体" w:eastAsia="黑体" w:hAnsi="黑体" w:hint="eastAsia"/>
          <w:sz w:val="32"/>
          <w:szCs w:val="32"/>
        </w:rPr>
        <w:t>第七条</w:t>
      </w:r>
      <w:r>
        <w:rPr>
          <w:rFonts w:ascii="仿宋" w:eastAsia="仿宋" w:hAnsi="仿宋" w:hint="eastAsia"/>
          <w:sz w:val="32"/>
          <w:szCs w:val="32"/>
        </w:rPr>
        <w:t xml:space="preserve">  </w:t>
      </w:r>
      <w:r>
        <w:rPr>
          <w:rFonts w:ascii="仿宋_GB2312" w:eastAsia="仿宋_GB2312" w:hAnsi="仿宋" w:hint="eastAsia"/>
          <w:sz w:val="32"/>
          <w:szCs w:val="32"/>
        </w:rPr>
        <w:t>已获中央财政资金和其他市级财政资金奖励扶持的项目，申报</w:t>
      </w:r>
      <w:r>
        <w:rPr>
          <w:rFonts w:ascii="仿宋_GB2312" w:eastAsia="仿宋_GB2312" w:hint="eastAsia"/>
          <w:sz w:val="32"/>
          <w:szCs w:val="32"/>
        </w:rPr>
        <w:t>机构</w:t>
      </w:r>
      <w:r>
        <w:rPr>
          <w:rFonts w:ascii="仿宋_GB2312" w:eastAsia="仿宋_GB2312" w:hAnsi="仿宋" w:hint="eastAsia"/>
          <w:sz w:val="32"/>
          <w:szCs w:val="32"/>
        </w:rPr>
        <w:t>不得以同一项目或类似项目再次申报。获得专项资金支持的项目，申报</w:t>
      </w:r>
      <w:r>
        <w:rPr>
          <w:rFonts w:ascii="仿宋_GB2312" w:eastAsia="仿宋_GB2312" w:hint="eastAsia"/>
          <w:sz w:val="32"/>
          <w:szCs w:val="32"/>
        </w:rPr>
        <w:t>机构</w:t>
      </w:r>
      <w:r>
        <w:rPr>
          <w:rFonts w:ascii="仿宋_GB2312" w:eastAsia="仿宋_GB2312" w:hAnsi="仿宋" w:hint="eastAsia"/>
          <w:sz w:val="32"/>
          <w:szCs w:val="32"/>
        </w:rPr>
        <w:t>不得以同一项目或类似项目重复申请其他市级财政资金支持。参选项目达不到奖励扶持条件的，奖项可空缺。</w:t>
      </w:r>
    </w:p>
    <w:p w:rsidR="005D26BD" w:rsidRDefault="009E20C6">
      <w:pPr>
        <w:spacing w:line="600" w:lineRule="exact"/>
        <w:ind w:firstLineChars="200" w:firstLine="640"/>
        <w:rPr>
          <w:rFonts w:ascii="仿宋" w:eastAsia="仿宋" w:hAnsi="仿宋"/>
          <w:sz w:val="32"/>
          <w:szCs w:val="32"/>
        </w:rPr>
      </w:pPr>
      <w:r>
        <w:rPr>
          <w:rFonts w:ascii="黑体" w:eastAsia="黑体" w:hAnsi="黑体" w:hint="eastAsia"/>
          <w:sz w:val="32"/>
          <w:szCs w:val="32"/>
        </w:rPr>
        <w:t>第八条</w:t>
      </w:r>
      <w:r>
        <w:rPr>
          <w:rFonts w:ascii="黑体" w:eastAsia="黑体" w:hAnsi="黑体" w:hint="eastAsia"/>
          <w:sz w:val="32"/>
          <w:szCs w:val="32"/>
        </w:rPr>
        <w:t xml:space="preserve">  </w:t>
      </w:r>
      <w:r>
        <w:rPr>
          <w:rFonts w:ascii="仿宋_GB2312" w:eastAsia="仿宋_GB2312" w:hAnsi="仿宋" w:hint="eastAsia"/>
          <w:sz w:val="32"/>
          <w:szCs w:val="32"/>
        </w:rPr>
        <w:t>充分发挥专项资金的引导孵化作用，建立北京</w:t>
      </w:r>
      <w:r>
        <w:rPr>
          <w:rFonts w:ascii="仿宋_GB2312" w:eastAsia="仿宋_GB2312" w:hAnsi="仿宋" w:hint="eastAsia"/>
          <w:sz w:val="32"/>
          <w:szCs w:val="32"/>
        </w:rPr>
        <w:t>新视听国际传播重点项目库，入库项目实现预期目标经评审通过后予以优先支持。</w:t>
      </w:r>
    </w:p>
    <w:p w:rsidR="005D26BD" w:rsidRDefault="009E20C6">
      <w:pPr>
        <w:spacing w:line="600" w:lineRule="exact"/>
        <w:ind w:firstLineChars="200" w:firstLine="640"/>
        <w:rPr>
          <w:rFonts w:ascii="仿宋_GB2312" w:eastAsia="仿宋_GB2312" w:hAnsi="仿宋"/>
          <w:sz w:val="32"/>
          <w:szCs w:val="32"/>
        </w:rPr>
      </w:pPr>
      <w:r>
        <w:rPr>
          <w:rFonts w:ascii="黑体" w:eastAsia="黑体" w:hAnsi="黑体" w:hint="eastAsia"/>
          <w:sz w:val="32"/>
          <w:szCs w:val="32"/>
        </w:rPr>
        <w:t>第九条</w:t>
      </w:r>
      <w:r>
        <w:rPr>
          <w:rFonts w:ascii="黑体" w:eastAsia="黑体" w:hAnsi="黑体" w:hint="eastAsia"/>
          <w:sz w:val="32"/>
          <w:szCs w:val="32"/>
        </w:rPr>
        <w:t xml:space="preserve">  </w:t>
      </w:r>
      <w:r>
        <w:rPr>
          <w:rFonts w:ascii="仿宋_GB2312" w:eastAsia="仿宋_GB2312" w:hAnsi="仿宋" w:hint="eastAsia"/>
          <w:sz w:val="32"/>
          <w:szCs w:val="32"/>
        </w:rPr>
        <w:t>鼓励建立优秀国际传播团队，持续打造更多北京新视听国际传播专项品牌，全面提升国际传播效能。</w:t>
      </w:r>
    </w:p>
    <w:p w:rsidR="005D26BD" w:rsidRDefault="009E20C6">
      <w:pPr>
        <w:spacing w:line="600" w:lineRule="exact"/>
        <w:ind w:firstLineChars="200" w:firstLine="640"/>
        <w:jc w:val="center"/>
        <w:rPr>
          <w:rFonts w:ascii="黑体" w:eastAsia="黑体" w:hAnsi="黑体"/>
          <w:sz w:val="32"/>
          <w:szCs w:val="32"/>
        </w:rPr>
      </w:pPr>
      <w:r>
        <w:rPr>
          <w:rFonts w:ascii="黑体" w:eastAsia="黑体" w:hAnsi="黑体" w:hint="eastAsia"/>
          <w:sz w:val="32"/>
          <w:szCs w:val="32"/>
        </w:rPr>
        <w:t>第三章</w:t>
      </w:r>
      <w:r>
        <w:rPr>
          <w:rFonts w:ascii="黑体" w:eastAsia="黑体" w:hAnsi="黑体"/>
          <w:sz w:val="32"/>
          <w:szCs w:val="32"/>
        </w:rPr>
        <w:t xml:space="preserve">  </w:t>
      </w:r>
      <w:r>
        <w:rPr>
          <w:rFonts w:ascii="黑体" w:eastAsia="黑体" w:hAnsi="黑体" w:hint="eastAsia"/>
          <w:sz w:val="32"/>
          <w:szCs w:val="32"/>
        </w:rPr>
        <w:t>管理和使用</w:t>
      </w:r>
    </w:p>
    <w:p w:rsidR="005D26BD" w:rsidRDefault="009E20C6">
      <w:pPr>
        <w:spacing w:line="600" w:lineRule="exact"/>
        <w:ind w:firstLineChars="200" w:firstLine="640"/>
        <w:rPr>
          <w:rFonts w:ascii="仿宋_GB2312" w:eastAsia="仿宋_GB2312" w:hAnsi="仿宋"/>
          <w:sz w:val="32"/>
          <w:szCs w:val="32"/>
        </w:rPr>
      </w:pPr>
      <w:r>
        <w:rPr>
          <w:rFonts w:ascii="黑体" w:eastAsia="黑体" w:hAnsi="黑体" w:hint="eastAsia"/>
          <w:sz w:val="32"/>
          <w:szCs w:val="32"/>
        </w:rPr>
        <w:t>第十条</w:t>
      </w:r>
      <w:r>
        <w:rPr>
          <w:rFonts w:ascii="仿宋" w:eastAsia="仿宋" w:hAnsi="仿宋" w:hint="eastAsia"/>
          <w:sz w:val="32"/>
          <w:szCs w:val="32"/>
        </w:rPr>
        <w:t xml:space="preserve">  </w:t>
      </w:r>
      <w:r>
        <w:rPr>
          <w:rFonts w:ascii="仿宋_GB2312" w:eastAsia="仿宋_GB2312" w:hAnsi="仿宋" w:hint="eastAsia"/>
          <w:sz w:val="32"/>
          <w:szCs w:val="32"/>
        </w:rPr>
        <w:t>市广播电视局负责项目申报、评审，对项目实施情况进行监督管理，开展绩效自评等工作。</w:t>
      </w:r>
    </w:p>
    <w:p w:rsidR="005D26BD" w:rsidRDefault="009E20C6">
      <w:pPr>
        <w:spacing w:line="600" w:lineRule="exact"/>
        <w:ind w:firstLineChars="200" w:firstLine="640"/>
        <w:rPr>
          <w:rFonts w:ascii="仿宋" w:eastAsia="仿宋" w:hAnsi="仿宋"/>
          <w:sz w:val="32"/>
          <w:szCs w:val="32"/>
        </w:rPr>
      </w:pPr>
      <w:r>
        <w:rPr>
          <w:rFonts w:ascii="黑体" w:eastAsia="黑体" w:hAnsi="黑体" w:hint="eastAsia"/>
          <w:sz w:val="32"/>
          <w:szCs w:val="32"/>
        </w:rPr>
        <w:t>第十一条</w:t>
      </w:r>
      <w:r>
        <w:rPr>
          <w:rFonts w:ascii="仿宋" w:eastAsia="仿宋" w:hAnsi="仿宋" w:hint="eastAsia"/>
          <w:sz w:val="32"/>
          <w:szCs w:val="32"/>
        </w:rPr>
        <w:t xml:space="preserve">  </w:t>
      </w:r>
      <w:r>
        <w:rPr>
          <w:rFonts w:ascii="仿宋_GB2312" w:eastAsia="仿宋_GB2312" w:hAnsi="仿宋" w:hint="eastAsia"/>
          <w:sz w:val="32"/>
          <w:szCs w:val="32"/>
        </w:rPr>
        <w:t>专项资金纳入市广播电视局部门预算，按照部门预算管理要求编制预算。</w:t>
      </w:r>
    </w:p>
    <w:p w:rsidR="005D26BD" w:rsidRDefault="009E20C6">
      <w:pPr>
        <w:spacing w:line="600" w:lineRule="exact"/>
        <w:ind w:firstLineChars="200" w:firstLine="640"/>
        <w:rPr>
          <w:rFonts w:ascii="仿宋_GB2312" w:eastAsia="仿宋_GB2312" w:hAnsi="仿宋"/>
          <w:sz w:val="32"/>
          <w:szCs w:val="32"/>
        </w:rPr>
      </w:pPr>
      <w:r>
        <w:rPr>
          <w:rFonts w:ascii="黑体" w:eastAsia="黑体" w:hAnsi="黑体" w:hint="eastAsia"/>
          <w:sz w:val="32"/>
          <w:szCs w:val="32"/>
        </w:rPr>
        <w:t>第十二条</w:t>
      </w:r>
      <w:r>
        <w:rPr>
          <w:rFonts w:ascii="仿宋" w:eastAsia="仿宋" w:hAnsi="仿宋" w:hint="eastAsia"/>
          <w:sz w:val="32"/>
          <w:szCs w:val="32"/>
        </w:rPr>
        <w:t xml:space="preserve">  </w:t>
      </w:r>
      <w:r>
        <w:rPr>
          <w:rFonts w:ascii="仿宋_GB2312" w:eastAsia="仿宋_GB2312" w:hAnsi="仿宋" w:hint="eastAsia"/>
          <w:sz w:val="32"/>
          <w:szCs w:val="32"/>
        </w:rPr>
        <w:t>预算一经批复，应当严格按照预算执行。在</w:t>
      </w:r>
      <w:r>
        <w:rPr>
          <w:rFonts w:ascii="仿宋_GB2312" w:eastAsia="仿宋_GB2312" w:hAnsi="仿宋" w:hint="eastAsia"/>
          <w:sz w:val="32"/>
          <w:szCs w:val="32"/>
        </w:rPr>
        <w:lastRenderedPageBreak/>
        <w:t>执行过程中确需调整的，须报市财政局按照有关规定办理审查和批准手续。</w:t>
      </w:r>
    </w:p>
    <w:p w:rsidR="005D26BD" w:rsidRDefault="009E20C6">
      <w:pPr>
        <w:spacing w:line="600" w:lineRule="exact"/>
        <w:ind w:firstLineChars="200" w:firstLine="640"/>
        <w:rPr>
          <w:rFonts w:ascii="仿宋_GB2312" w:eastAsia="仿宋_GB2312" w:hAnsi="仿宋"/>
          <w:sz w:val="32"/>
          <w:szCs w:val="32"/>
        </w:rPr>
      </w:pPr>
      <w:r>
        <w:rPr>
          <w:rFonts w:ascii="黑体" w:eastAsia="黑体" w:hAnsi="黑体" w:hint="eastAsia"/>
          <w:sz w:val="32"/>
          <w:szCs w:val="32"/>
        </w:rPr>
        <w:t>第十三条</w:t>
      </w:r>
      <w:r>
        <w:rPr>
          <w:rFonts w:ascii="仿宋" w:eastAsia="仿宋" w:hAnsi="仿宋" w:hint="eastAsia"/>
          <w:sz w:val="32"/>
          <w:szCs w:val="32"/>
        </w:rPr>
        <w:t xml:space="preserve">  </w:t>
      </w:r>
      <w:r>
        <w:rPr>
          <w:rFonts w:ascii="仿宋_GB2312" w:eastAsia="仿宋_GB2312" w:hAnsi="仿宋" w:hint="eastAsia"/>
          <w:sz w:val="32"/>
          <w:szCs w:val="32"/>
        </w:rPr>
        <w:t>符合政府采购要求的项目须按相关规定实施政府采购。</w:t>
      </w:r>
    </w:p>
    <w:p w:rsidR="005D26BD" w:rsidRDefault="009E20C6">
      <w:pPr>
        <w:spacing w:line="600" w:lineRule="exact"/>
        <w:ind w:firstLineChars="200" w:firstLine="640"/>
        <w:rPr>
          <w:rFonts w:ascii="仿宋_GB2312" w:eastAsia="仿宋_GB2312" w:hAnsi="仿宋"/>
          <w:sz w:val="32"/>
          <w:szCs w:val="32"/>
        </w:rPr>
      </w:pPr>
      <w:r>
        <w:rPr>
          <w:rFonts w:ascii="黑体" w:eastAsia="黑体" w:hAnsi="黑体" w:hint="eastAsia"/>
          <w:sz w:val="32"/>
          <w:szCs w:val="32"/>
        </w:rPr>
        <w:t>第十四条</w:t>
      </w:r>
      <w:r>
        <w:rPr>
          <w:rFonts w:ascii="仿宋" w:eastAsia="仿宋" w:hAnsi="仿宋" w:hint="eastAsia"/>
          <w:sz w:val="32"/>
          <w:szCs w:val="32"/>
        </w:rPr>
        <w:t xml:space="preserve">  </w:t>
      </w:r>
      <w:r>
        <w:rPr>
          <w:rFonts w:ascii="仿宋_GB2312" w:eastAsia="仿宋_GB2312" w:hAnsi="仿宋" w:hint="eastAsia"/>
          <w:sz w:val="32"/>
          <w:szCs w:val="32"/>
        </w:rPr>
        <w:t>专项资金结转和结余，按照《北京市市级行政事业单位财政性结余资金管理办法》有关规定执行。</w:t>
      </w:r>
    </w:p>
    <w:p w:rsidR="005D26BD" w:rsidRDefault="009E20C6">
      <w:pPr>
        <w:spacing w:line="600" w:lineRule="exact"/>
        <w:ind w:firstLineChars="200" w:firstLine="640"/>
        <w:rPr>
          <w:rFonts w:ascii="仿宋_GB2312" w:eastAsia="仿宋_GB2312" w:hAnsi="仿宋"/>
          <w:sz w:val="32"/>
          <w:szCs w:val="32"/>
        </w:rPr>
      </w:pPr>
      <w:r>
        <w:rPr>
          <w:rFonts w:ascii="黑体" w:eastAsia="黑体" w:hAnsi="黑体" w:hint="eastAsia"/>
          <w:sz w:val="32"/>
          <w:szCs w:val="32"/>
        </w:rPr>
        <w:t>第十五条</w:t>
      </w:r>
      <w:r>
        <w:rPr>
          <w:rFonts w:ascii="仿宋" w:eastAsia="仿宋" w:hAnsi="仿宋" w:hint="eastAsia"/>
          <w:sz w:val="32"/>
          <w:szCs w:val="32"/>
        </w:rPr>
        <w:t xml:space="preserve">  </w:t>
      </w:r>
      <w:r>
        <w:rPr>
          <w:rFonts w:ascii="仿宋_GB2312" w:eastAsia="仿宋_GB2312" w:hAnsi="仿宋" w:hint="eastAsia"/>
          <w:sz w:val="32"/>
          <w:szCs w:val="32"/>
        </w:rPr>
        <w:t>获得专项资金的</w:t>
      </w:r>
      <w:r>
        <w:rPr>
          <w:rFonts w:ascii="仿宋_GB2312" w:eastAsia="仿宋_GB2312" w:hint="eastAsia"/>
          <w:sz w:val="32"/>
          <w:szCs w:val="32"/>
        </w:rPr>
        <w:t>机构</w:t>
      </w:r>
      <w:r>
        <w:rPr>
          <w:rFonts w:ascii="仿宋_GB2312" w:eastAsia="仿宋_GB2312" w:hAnsi="仿宋" w:hint="eastAsia"/>
          <w:sz w:val="32"/>
          <w:szCs w:val="32"/>
        </w:rPr>
        <w:t>应严格按照规定对专项资金实行单独核算，健全财务档案，做好相关信息、资料的收集、整理工作，以备进行审计检查和实施绩效考评。</w:t>
      </w:r>
    </w:p>
    <w:p w:rsidR="005D26BD" w:rsidRDefault="009E20C6">
      <w:pPr>
        <w:spacing w:line="600" w:lineRule="exact"/>
        <w:ind w:firstLineChars="200" w:firstLine="640"/>
        <w:rPr>
          <w:rFonts w:ascii="仿宋_GB2312" w:eastAsia="仿宋_GB2312" w:hAnsi="仿宋"/>
          <w:sz w:val="32"/>
          <w:szCs w:val="32"/>
        </w:rPr>
      </w:pPr>
      <w:r>
        <w:rPr>
          <w:rFonts w:ascii="黑体" w:eastAsia="黑体" w:hAnsi="黑体" w:hint="eastAsia"/>
          <w:sz w:val="32"/>
          <w:szCs w:val="32"/>
        </w:rPr>
        <w:t>第十六条</w:t>
      </w:r>
      <w:r>
        <w:rPr>
          <w:rFonts w:ascii="仿宋" w:eastAsia="仿宋" w:hAnsi="仿宋" w:hint="eastAsia"/>
          <w:sz w:val="32"/>
          <w:szCs w:val="32"/>
        </w:rPr>
        <w:t xml:space="preserve">  </w:t>
      </w:r>
      <w:r>
        <w:rPr>
          <w:rFonts w:ascii="仿宋_GB2312" w:eastAsia="仿宋_GB2312" w:hAnsi="仿宋" w:hint="eastAsia"/>
          <w:sz w:val="32"/>
          <w:szCs w:val="32"/>
        </w:rPr>
        <w:t>获得专项资金的</w:t>
      </w:r>
      <w:r>
        <w:rPr>
          <w:rFonts w:ascii="仿宋_GB2312" w:eastAsia="仿宋_GB2312" w:hint="eastAsia"/>
          <w:sz w:val="32"/>
          <w:szCs w:val="32"/>
        </w:rPr>
        <w:t>机构</w:t>
      </w:r>
      <w:r>
        <w:rPr>
          <w:rFonts w:ascii="仿宋_GB2312" w:eastAsia="仿宋_GB2312" w:hAnsi="仿宋" w:hint="eastAsia"/>
          <w:sz w:val="32"/>
          <w:szCs w:val="32"/>
        </w:rPr>
        <w:t>应及时向资金主管部门报送资金使用报告，报告包括有关项目实施、资金使用和绩效目标实现等情况。</w:t>
      </w:r>
    </w:p>
    <w:p w:rsidR="005D26BD" w:rsidRDefault="009E20C6">
      <w:pPr>
        <w:spacing w:line="600" w:lineRule="exact"/>
        <w:ind w:firstLineChars="200" w:firstLine="640"/>
        <w:rPr>
          <w:rFonts w:ascii="仿宋_GB2312" w:eastAsia="仿宋_GB2312" w:hAnsi="仿宋"/>
          <w:sz w:val="32"/>
          <w:szCs w:val="32"/>
        </w:rPr>
      </w:pPr>
      <w:r>
        <w:rPr>
          <w:rFonts w:ascii="黑体" w:eastAsia="黑体" w:hAnsi="黑体" w:hint="eastAsia"/>
          <w:sz w:val="32"/>
          <w:szCs w:val="32"/>
        </w:rPr>
        <w:t>第十七条</w:t>
      </w:r>
      <w:r>
        <w:rPr>
          <w:rFonts w:ascii="仿宋" w:eastAsia="仿宋" w:hAnsi="仿宋" w:hint="eastAsia"/>
          <w:sz w:val="32"/>
          <w:szCs w:val="32"/>
        </w:rPr>
        <w:t xml:space="preserve">  </w:t>
      </w:r>
      <w:r>
        <w:rPr>
          <w:rFonts w:ascii="仿宋_GB2312" w:eastAsia="仿宋_GB2312" w:hAnsi="仿宋" w:hint="eastAsia"/>
          <w:sz w:val="32"/>
          <w:szCs w:val="32"/>
        </w:rPr>
        <w:t>市广播电视局有权委托第三方机构对专项资金提升北京广播电视网络视听国际传播力的</w:t>
      </w:r>
      <w:r>
        <w:rPr>
          <w:rFonts w:ascii="仿宋_GB2312" w:eastAsia="仿宋_GB2312" w:hAnsi="仿宋" w:hint="eastAsia"/>
          <w:sz w:val="32"/>
          <w:szCs w:val="32"/>
        </w:rPr>
        <w:t>效果和奖励扶持项目质量进行评估。</w:t>
      </w:r>
    </w:p>
    <w:p w:rsidR="005D26BD" w:rsidRDefault="009E20C6">
      <w:pPr>
        <w:spacing w:line="600" w:lineRule="exact"/>
        <w:ind w:firstLineChars="200" w:firstLine="640"/>
        <w:jc w:val="center"/>
        <w:rPr>
          <w:rFonts w:ascii="黑体" w:eastAsia="黑体" w:hAnsi="黑体"/>
          <w:sz w:val="32"/>
          <w:szCs w:val="32"/>
        </w:rPr>
      </w:pPr>
      <w:r>
        <w:rPr>
          <w:rFonts w:ascii="黑体" w:eastAsia="黑体" w:hAnsi="黑体" w:hint="eastAsia"/>
          <w:sz w:val="32"/>
          <w:szCs w:val="32"/>
        </w:rPr>
        <w:t>第四章</w:t>
      </w:r>
      <w:r>
        <w:rPr>
          <w:rFonts w:ascii="黑体" w:eastAsia="黑体" w:hAnsi="黑体"/>
          <w:sz w:val="32"/>
          <w:szCs w:val="32"/>
        </w:rPr>
        <w:t xml:space="preserve">  </w:t>
      </w:r>
      <w:r>
        <w:rPr>
          <w:rFonts w:ascii="黑体" w:eastAsia="黑体" w:hAnsi="黑体" w:hint="eastAsia"/>
          <w:sz w:val="32"/>
          <w:szCs w:val="32"/>
        </w:rPr>
        <w:t>监督检查</w:t>
      </w:r>
    </w:p>
    <w:p w:rsidR="005D26BD" w:rsidRDefault="009E20C6">
      <w:pPr>
        <w:spacing w:line="600" w:lineRule="exact"/>
        <w:ind w:firstLineChars="200" w:firstLine="640"/>
        <w:rPr>
          <w:rFonts w:ascii="仿宋" w:eastAsia="仿宋" w:hAnsi="仿宋"/>
          <w:sz w:val="32"/>
          <w:szCs w:val="32"/>
        </w:rPr>
      </w:pPr>
      <w:r>
        <w:rPr>
          <w:rFonts w:ascii="黑体" w:eastAsia="黑体" w:hAnsi="黑体" w:hint="eastAsia"/>
          <w:sz w:val="32"/>
          <w:szCs w:val="32"/>
        </w:rPr>
        <w:t>第十八条</w:t>
      </w:r>
      <w:r>
        <w:rPr>
          <w:rFonts w:ascii="仿宋" w:eastAsia="仿宋" w:hAnsi="仿宋" w:hint="eastAsia"/>
          <w:sz w:val="32"/>
          <w:szCs w:val="32"/>
        </w:rPr>
        <w:t xml:space="preserve">  </w:t>
      </w:r>
      <w:r>
        <w:rPr>
          <w:rFonts w:ascii="仿宋_GB2312" w:eastAsia="仿宋_GB2312" w:hAnsi="仿宋" w:hint="eastAsia"/>
          <w:sz w:val="32"/>
          <w:szCs w:val="32"/>
        </w:rPr>
        <w:t>市广播电视局与奖励扶持机构签署管理协议；违反管理协议内容的机构，取消其三年奖励扶持资格。</w:t>
      </w:r>
    </w:p>
    <w:p w:rsidR="005D26BD" w:rsidRDefault="009E20C6">
      <w:pPr>
        <w:spacing w:line="600" w:lineRule="exact"/>
        <w:ind w:firstLineChars="200" w:firstLine="640"/>
        <w:rPr>
          <w:rFonts w:ascii="仿宋_GB2312" w:eastAsia="仿宋_GB2312" w:hAnsi="仿宋"/>
          <w:sz w:val="32"/>
          <w:szCs w:val="32"/>
        </w:rPr>
      </w:pPr>
      <w:r>
        <w:rPr>
          <w:rFonts w:ascii="黑体" w:eastAsia="黑体" w:hAnsi="黑体" w:hint="eastAsia"/>
          <w:sz w:val="32"/>
          <w:szCs w:val="32"/>
        </w:rPr>
        <w:t>第十九条</w:t>
      </w:r>
      <w:r>
        <w:rPr>
          <w:rFonts w:ascii="仿宋" w:eastAsia="仿宋" w:hAnsi="仿宋" w:hint="eastAsia"/>
          <w:sz w:val="32"/>
          <w:szCs w:val="32"/>
        </w:rPr>
        <w:t xml:space="preserve">  </w:t>
      </w:r>
      <w:r>
        <w:rPr>
          <w:rFonts w:ascii="仿宋_GB2312" w:eastAsia="仿宋_GB2312" w:hAnsi="仿宋" w:hint="eastAsia"/>
          <w:sz w:val="32"/>
          <w:szCs w:val="32"/>
        </w:rPr>
        <w:t>专项资金主管部门负责对专项资金使用的合</w:t>
      </w:r>
      <w:proofErr w:type="gramStart"/>
      <w:r>
        <w:rPr>
          <w:rFonts w:ascii="仿宋_GB2312" w:eastAsia="仿宋_GB2312" w:hAnsi="仿宋" w:hint="eastAsia"/>
          <w:sz w:val="32"/>
          <w:szCs w:val="32"/>
        </w:rPr>
        <w:t>规</w:t>
      </w:r>
      <w:proofErr w:type="gramEnd"/>
      <w:r>
        <w:rPr>
          <w:rFonts w:ascii="仿宋_GB2312" w:eastAsia="仿宋_GB2312" w:hAnsi="仿宋" w:hint="eastAsia"/>
          <w:sz w:val="32"/>
          <w:szCs w:val="32"/>
        </w:rPr>
        <w:t>性、安全性进行检查，并对专项资金使用情况实施绩效考评。</w:t>
      </w:r>
    </w:p>
    <w:p w:rsidR="005D26BD" w:rsidRDefault="009E20C6">
      <w:pPr>
        <w:spacing w:line="600" w:lineRule="exact"/>
        <w:ind w:firstLineChars="200" w:firstLine="640"/>
        <w:rPr>
          <w:rFonts w:ascii="仿宋" w:eastAsia="仿宋" w:hAnsi="仿宋"/>
          <w:sz w:val="32"/>
          <w:szCs w:val="32"/>
        </w:rPr>
      </w:pPr>
      <w:r>
        <w:rPr>
          <w:rFonts w:ascii="黑体" w:eastAsia="黑体" w:hAnsi="黑体" w:hint="eastAsia"/>
          <w:sz w:val="32"/>
          <w:szCs w:val="32"/>
        </w:rPr>
        <w:t>第二十条</w:t>
      </w:r>
      <w:r>
        <w:rPr>
          <w:rFonts w:ascii="仿宋" w:eastAsia="仿宋" w:hAnsi="仿宋" w:hint="eastAsia"/>
          <w:sz w:val="32"/>
          <w:szCs w:val="32"/>
        </w:rPr>
        <w:t xml:space="preserve">  </w:t>
      </w:r>
      <w:r>
        <w:rPr>
          <w:rFonts w:ascii="仿宋_GB2312" w:eastAsia="仿宋_GB2312" w:hAnsi="仿宋" w:hint="eastAsia"/>
          <w:sz w:val="32"/>
          <w:szCs w:val="32"/>
        </w:rPr>
        <w:t>专项资金使用</w:t>
      </w:r>
      <w:r>
        <w:rPr>
          <w:rFonts w:ascii="仿宋_GB2312" w:eastAsia="仿宋_GB2312" w:hint="eastAsia"/>
          <w:sz w:val="32"/>
          <w:szCs w:val="32"/>
        </w:rPr>
        <w:t>机构</w:t>
      </w:r>
      <w:r>
        <w:rPr>
          <w:rFonts w:ascii="仿宋_GB2312" w:eastAsia="仿宋_GB2312" w:hAnsi="仿宋" w:hint="eastAsia"/>
          <w:sz w:val="32"/>
          <w:szCs w:val="32"/>
        </w:rPr>
        <w:t>应遵守国家财政、财务法规和财经纪律，自觉接受财政、审计等部门的监督检查。对</w:t>
      </w:r>
      <w:r>
        <w:rPr>
          <w:rFonts w:ascii="仿宋_GB2312" w:eastAsia="仿宋_GB2312" w:hAnsi="仿宋" w:hint="eastAsia"/>
          <w:sz w:val="32"/>
          <w:szCs w:val="32"/>
        </w:rPr>
        <w:lastRenderedPageBreak/>
        <w:t>于虚报、冒领、截留、挪用专项资金等违反财经法规规定的行为，依照《财政违法行为处罚处分条例》（国务院令第</w:t>
      </w:r>
      <w:r>
        <w:rPr>
          <w:rFonts w:ascii="仿宋_GB2312" w:eastAsia="仿宋_GB2312" w:hAnsi="仿宋" w:hint="eastAsia"/>
          <w:sz w:val="32"/>
          <w:szCs w:val="32"/>
        </w:rPr>
        <w:t>427</w:t>
      </w:r>
      <w:r>
        <w:rPr>
          <w:rFonts w:ascii="仿宋_GB2312" w:eastAsia="仿宋_GB2312" w:hAnsi="仿宋" w:hint="eastAsia"/>
          <w:sz w:val="32"/>
          <w:szCs w:val="32"/>
        </w:rPr>
        <w:t>号）等相关法规规定进行处理。构成犯罪的</w:t>
      </w:r>
      <w:r>
        <w:rPr>
          <w:rFonts w:ascii="仿宋_GB2312" w:eastAsia="仿宋_GB2312" w:hAnsi="仿宋" w:hint="eastAsia"/>
          <w:sz w:val="32"/>
          <w:szCs w:val="32"/>
        </w:rPr>
        <w:t>，移交司法机关依法处理。</w:t>
      </w:r>
    </w:p>
    <w:p w:rsidR="005D26BD" w:rsidRDefault="009E20C6">
      <w:pPr>
        <w:spacing w:line="600" w:lineRule="exact"/>
        <w:ind w:firstLineChars="200" w:firstLine="640"/>
        <w:jc w:val="center"/>
        <w:rPr>
          <w:rFonts w:ascii="黑体" w:eastAsia="黑体" w:hAnsi="黑体"/>
          <w:sz w:val="32"/>
          <w:szCs w:val="32"/>
        </w:rPr>
      </w:pPr>
      <w:r>
        <w:rPr>
          <w:rFonts w:ascii="黑体" w:eastAsia="黑体" w:hAnsi="黑体" w:hint="eastAsia"/>
          <w:sz w:val="32"/>
          <w:szCs w:val="32"/>
        </w:rPr>
        <w:t>第五章</w:t>
      </w:r>
      <w:r>
        <w:rPr>
          <w:rFonts w:ascii="黑体" w:eastAsia="黑体" w:hAnsi="黑体"/>
          <w:sz w:val="32"/>
          <w:szCs w:val="32"/>
        </w:rPr>
        <w:t xml:space="preserve">  </w:t>
      </w:r>
      <w:r>
        <w:rPr>
          <w:rFonts w:ascii="黑体" w:eastAsia="黑体" w:hAnsi="黑体" w:hint="eastAsia"/>
          <w:sz w:val="32"/>
          <w:szCs w:val="32"/>
        </w:rPr>
        <w:t>附则</w:t>
      </w:r>
    </w:p>
    <w:p w:rsidR="005D26BD" w:rsidRDefault="009E20C6">
      <w:pPr>
        <w:spacing w:line="600" w:lineRule="exact"/>
        <w:ind w:firstLineChars="200" w:firstLine="640"/>
        <w:rPr>
          <w:rFonts w:ascii="仿宋_GB2312" w:eastAsia="仿宋_GB2312" w:hAnsi="仿宋"/>
          <w:sz w:val="32"/>
          <w:szCs w:val="32"/>
        </w:rPr>
      </w:pPr>
      <w:r>
        <w:rPr>
          <w:rFonts w:ascii="黑体" w:eastAsia="黑体" w:hAnsi="黑体" w:hint="eastAsia"/>
          <w:sz w:val="32"/>
          <w:szCs w:val="32"/>
        </w:rPr>
        <w:t>第二十一条</w:t>
      </w:r>
      <w:r>
        <w:rPr>
          <w:rFonts w:ascii="仿宋" w:eastAsia="仿宋" w:hAnsi="仿宋" w:hint="eastAsia"/>
          <w:sz w:val="32"/>
          <w:szCs w:val="32"/>
        </w:rPr>
        <w:t xml:space="preserve">  </w:t>
      </w:r>
      <w:r>
        <w:rPr>
          <w:rFonts w:ascii="仿宋_GB2312" w:eastAsia="仿宋_GB2312" w:hAnsi="仿宋" w:hint="eastAsia"/>
          <w:sz w:val="32"/>
          <w:szCs w:val="32"/>
        </w:rPr>
        <w:t>本办法由市广播电视局负责解释。</w:t>
      </w:r>
    </w:p>
    <w:p w:rsidR="005D26BD" w:rsidRDefault="009E20C6">
      <w:pPr>
        <w:ind w:firstLineChars="200" w:firstLine="640"/>
      </w:pPr>
      <w:r>
        <w:rPr>
          <w:rFonts w:ascii="黑体" w:eastAsia="黑体" w:hAnsi="黑体" w:hint="eastAsia"/>
          <w:sz w:val="32"/>
          <w:szCs w:val="32"/>
        </w:rPr>
        <w:t>第二十二条</w:t>
      </w:r>
      <w:r>
        <w:rPr>
          <w:rFonts w:ascii="仿宋" w:eastAsia="仿宋" w:hAnsi="仿宋" w:hint="eastAsia"/>
          <w:sz w:val="32"/>
          <w:szCs w:val="32"/>
        </w:rPr>
        <w:t xml:space="preserve">  </w:t>
      </w:r>
      <w:r>
        <w:rPr>
          <w:rFonts w:ascii="仿宋_GB2312" w:eastAsia="仿宋_GB2312" w:hAnsi="仿宋" w:hint="eastAsia"/>
          <w:sz w:val="32"/>
          <w:szCs w:val="32"/>
        </w:rPr>
        <w:t>本办法自正式印发之日起施行。</w:t>
      </w:r>
    </w:p>
    <w:sectPr w:rsidR="005D26B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0C6" w:rsidRDefault="009E20C6">
      <w:r>
        <w:separator/>
      </w:r>
    </w:p>
  </w:endnote>
  <w:endnote w:type="continuationSeparator" w:id="0">
    <w:p w:rsidR="009E20C6" w:rsidRDefault="009E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1641"/>
    </w:sdtPr>
    <w:sdtEndPr/>
    <w:sdtContent>
      <w:p w:rsidR="005D26BD" w:rsidRDefault="009E20C6">
        <w:pPr>
          <w:pStyle w:val="a3"/>
          <w:jc w:val="center"/>
        </w:pPr>
        <w:r>
          <w:fldChar w:fldCharType="begin"/>
        </w:r>
        <w:r>
          <w:instrText>PAGE   \* MERGEFORMAT</w:instrText>
        </w:r>
        <w:r>
          <w:fldChar w:fldCharType="separate"/>
        </w:r>
        <w:r w:rsidR="001D33B7" w:rsidRPr="001D33B7">
          <w:rPr>
            <w:noProof/>
            <w:lang w:val="zh-CN"/>
          </w:rPr>
          <w:t>1</w:t>
        </w:r>
        <w:r>
          <w:fldChar w:fldCharType="end"/>
        </w:r>
      </w:p>
    </w:sdtContent>
  </w:sdt>
  <w:p w:rsidR="005D26BD" w:rsidRDefault="005D26B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0C6" w:rsidRDefault="009E20C6">
      <w:r>
        <w:separator/>
      </w:r>
    </w:p>
  </w:footnote>
  <w:footnote w:type="continuationSeparator" w:id="0">
    <w:p w:rsidR="009E20C6" w:rsidRDefault="009E2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8E43EA"/>
    <w:rsid w:val="9DAF5109"/>
    <w:rsid w:val="AFB7967B"/>
    <w:rsid w:val="BAF53D66"/>
    <w:rsid w:val="DB7D9A3A"/>
    <w:rsid w:val="F1DFF836"/>
    <w:rsid w:val="F5FFA653"/>
    <w:rsid w:val="F67FCB5E"/>
    <w:rsid w:val="FF4FC6F5"/>
    <w:rsid w:val="FFFDCC83"/>
    <w:rsid w:val="FFFECF5F"/>
    <w:rsid w:val="00057498"/>
    <w:rsid w:val="001D33B7"/>
    <w:rsid w:val="001D422F"/>
    <w:rsid w:val="002D1AB8"/>
    <w:rsid w:val="0037775A"/>
    <w:rsid w:val="003F79AC"/>
    <w:rsid w:val="00417215"/>
    <w:rsid w:val="00580502"/>
    <w:rsid w:val="005829F0"/>
    <w:rsid w:val="005C5C64"/>
    <w:rsid w:val="005D26BD"/>
    <w:rsid w:val="005D38A3"/>
    <w:rsid w:val="0060627F"/>
    <w:rsid w:val="00666A2C"/>
    <w:rsid w:val="006925E2"/>
    <w:rsid w:val="006F5430"/>
    <w:rsid w:val="008274B3"/>
    <w:rsid w:val="00945300"/>
    <w:rsid w:val="00966819"/>
    <w:rsid w:val="009C0689"/>
    <w:rsid w:val="009C0FA6"/>
    <w:rsid w:val="009E20C6"/>
    <w:rsid w:val="00A1586E"/>
    <w:rsid w:val="00A22F5A"/>
    <w:rsid w:val="00B41960"/>
    <w:rsid w:val="00B5238A"/>
    <w:rsid w:val="00B61384"/>
    <w:rsid w:val="00BC6967"/>
    <w:rsid w:val="00C02EC1"/>
    <w:rsid w:val="00CB4E76"/>
    <w:rsid w:val="00D359FE"/>
    <w:rsid w:val="00E16932"/>
    <w:rsid w:val="00E722FE"/>
    <w:rsid w:val="00E804F7"/>
    <w:rsid w:val="00EB59D4"/>
    <w:rsid w:val="00ED7942"/>
    <w:rsid w:val="00F11DDD"/>
    <w:rsid w:val="00F31C6C"/>
    <w:rsid w:val="108E43EA"/>
    <w:rsid w:val="2FEEF7F7"/>
    <w:rsid w:val="5FFF480A"/>
    <w:rsid w:val="77A7F14C"/>
    <w:rsid w:val="7B7F47B2"/>
    <w:rsid w:val="7BFF0967"/>
    <w:rsid w:val="7E7F4495"/>
    <w:rsid w:val="7F8D8D70"/>
    <w:rsid w:val="7FB8758B"/>
    <w:rsid w:val="7FFE6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Times New Roman" w:hAnsi="Times New Roman"/>
      <w:kern w:val="2"/>
      <w:sz w:val="18"/>
      <w:szCs w:val="18"/>
    </w:rPr>
  </w:style>
  <w:style w:type="character" w:customStyle="1" w:styleId="Char">
    <w:name w:val="页脚 Char"/>
    <w:basedOn w:val="a0"/>
    <w:link w:val="a3"/>
    <w:uiPriority w:val="99"/>
    <w:qFormat/>
    <w:rPr>
      <w:rFonts w:ascii="Times New Roman" w:hAnsi="Times New Roman"/>
      <w:kern w:val="2"/>
      <w:sz w:val="18"/>
      <w:szCs w:val="18"/>
    </w:rPr>
  </w:style>
  <w:style w:type="paragraph" w:customStyle="1" w:styleId="1">
    <w:name w:val="修订1"/>
    <w:hidden/>
    <w:uiPriority w:val="99"/>
    <w:semiHidden/>
    <w:qFormat/>
    <w:rPr>
      <w:rFonts w:ascii="Times New Roman" w:hAnsi="Times New Roman"/>
      <w:kern w:val="2"/>
      <w:sz w:val="21"/>
      <w:szCs w:val="24"/>
    </w:rPr>
  </w:style>
  <w:style w:type="paragraph" w:styleId="a5">
    <w:name w:val="Balloon Text"/>
    <w:basedOn w:val="a"/>
    <w:link w:val="Char1"/>
    <w:rsid w:val="001D33B7"/>
    <w:rPr>
      <w:sz w:val="18"/>
      <w:szCs w:val="18"/>
    </w:rPr>
  </w:style>
  <w:style w:type="character" w:customStyle="1" w:styleId="Char1">
    <w:name w:val="批注框文本 Char"/>
    <w:basedOn w:val="a0"/>
    <w:link w:val="a5"/>
    <w:rsid w:val="001D33B7"/>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Times New Roman" w:hAnsi="Times New Roman"/>
      <w:kern w:val="2"/>
      <w:sz w:val="18"/>
      <w:szCs w:val="18"/>
    </w:rPr>
  </w:style>
  <w:style w:type="character" w:customStyle="1" w:styleId="Char">
    <w:name w:val="页脚 Char"/>
    <w:basedOn w:val="a0"/>
    <w:link w:val="a3"/>
    <w:uiPriority w:val="99"/>
    <w:qFormat/>
    <w:rPr>
      <w:rFonts w:ascii="Times New Roman" w:hAnsi="Times New Roman"/>
      <w:kern w:val="2"/>
      <w:sz w:val="18"/>
      <w:szCs w:val="18"/>
    </w:rPr>
  </w:style>
  <w:style w:type="paragraph" w:customStyle="1" w:styleId="1">
    <w:name w:val="修订1"/>
    <w:hidden/>
    <w:uiPriority w:val="99"/>
    <w:semiHidden/>
    <w:qFormat/>
    <w:rPr>
      <w:rFonts w:ascii="Times New Roman" w:hAnsi="Times New Roman"/>
      <w:kern w:val="2"/>
      <w:sz w:val="21"/>
      <w:szCs w:val="24"/>
    </w:rPr>
  </w:style>
  <w:style w:type="paragraph" w:styleId="a5">
    <w:name w:val="Balloon Text"/>
    <w:basedOn w:val="a"/>
    <w:link w:val="Char1"/>
    <w:rsid w:val="001D33B7"/>
    <w:rPr>
      <w:sz w:val="18"/>
      <w:szCs w:val="18"/>
    </w:rPr>
  </w:style>
  <w:style w:type="character" w:customStyle="1" w:styleId="Char1">
    <w:name w:val="批注框文本 Char"/>
    <w:basedOn w:val="a0"/>
    <w:link w:val="a5"/>
    <w:rsid w:val="001D33B7"/>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dc:creator>
  <cp:lastModifiedBy>苏全泽</cp:lastModifiedBy>
  <cp:revision>31</cp:revision>
  <cp:lastPrinted>2021-12-30T07:47:00Z</cp:lastPrinted>
  <dcterms:created xsi:type="dcterms:W3CDTF">2019-05-23T10:39:00Z</dcterms:created>
  <dcterms:modified xsi:type="dcterms:W3CDTF">2023-10-23T03:43:00Z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