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8F64">
      <w:pPr>
        <w:pStyle w:val="2"/>
        <w:rPr>
          <w:rFonts w:hint="eastAsia"/>
        </w:rPr>
      </w:pPr>
      <w:bookmarkStart w:id="3" w:name="_GoBack"/>
      <w:bookmarkStart w:id="0" w:name="_Toc226469588"/>
      <w:r>
        <w:rPr>
          <w:rFonts w:hint="eastAsia"/>
        </w:rPr>
        <w:t>北京广播电视网络视听发展基金</w:t>
      </w:r>
      <w:bookmarkEnd w:id="0"/>
    </w:p>
    <w:p w14:paraId="1D1399AA">
      <w:pPr>
        <w:pStyle w:val="2"/>
        <w:rPr>
          <w:rFonts w:hint="eastAsia"/>
        </w:rPr>
      </w:pPr>
      <w:bookmarkStart w:id="1" w:name="_Toc226469589"/>
      <w:r>
        <w:rPr>
          <w:rFonts w:hint="eastAsia"/>
        </w:rPr>
        <w:t>2026年重点支持选题方向</w:t>
      </w:r>
      <w:bookmarkEnd w:id="3"/>
      <w:bookmarkEnd w:id="1"/>
    </w:p>
    <w:p w14:paraId="13FADA4A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199516F6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一、时代印记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等线"/>
          <w:sz w:val="32"/>
          <w:szCs w:val="32"/>
        </w:rPr>
        <w:t>铭记奋进征程</w:t>
      </w:r>
    </w:p>
    <w:p w14:paraId="079E9930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思想引领：</w:t>
      </w:r>
      <w:r>
        <w:rPr>
          <w:rFonts w:ascii="仿宋_GB2312" w:eastAsia="仿宋_GB2312"/>
          <w:sz w:val="32"/>
          <w:szCs w:val="32"/>
        </w:rPr>
        <w:t>解读习近平新时代中国特色社会主义思想的核心要义与实践要求，呈现中国式现代化在经济、政治、文化、社会、生态文明等领域的生动实践路径。</w:t>
      </w:r>
    </w:p>
    <w:p w14:paraId="6A67744B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重大主题：</w:t>
      </w:r>
      <w:r>
        <w:rPr>
          <w:rFonts w:hint="eastAsia" w:ascii="仿宋_GB2312" w:eastAsia="仿宋_GB2312"/>
          <w:sz w:val="32"/>
          <w:szCs w:val="32"/>
        </w:rPr>
        <w:t>围绕长征胜利90周年、建军100周年、改革开放50周年等，挖掘历史与当代关联，</w:t>
      </w:r>
      <w:r>
        <w:rPr>
          <w:rFonts w:ascii="仿宋_GB2312" w:eastAsia="仿宋_GB2312"/>
          <w:sz w:val="32"/>
          <w:szCs w:val="32"/>
        </w:rPr>
        <w:t>展现传承中的使命担当与精神延续。</w:t>
      </w:r>
    </w:p>
    <w:p w14:paraId="1DE54162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党史军史：</w:t>
      </w:r>
      <w:r>
        <w:rPr>
          <w:rFonts w:hint="eastAsia" w:ascii="仿宋_GB2312" w:eastAsia="仿宋_GB2312"/>
          <w:sz w:val="32"/>
          <w:szCs w:val="32"/>
        </w:rPr>
        <w:t>聚焦党的创建、抗日战争、解放战争、抗美援朝等历史，再现峥嵘岁月，</w:t>
      </w:r>
      <w:r>
        <w:rPr>
          <w:rFonts w:ascii="仿宋_GB2312" w:eastAsia="仿宋_GB2312"/>
          <w:sz w:val="32"/>
          <w:szCs w:val="32"/>
        </w:rPr>
        <w:t>传承红色基因，让观众在回望历史中汲取奋进力量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0A01CC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二、发展实践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书写高质量答卷</w:t>
      </w:r>
    </w:p>
    <w:p w14:paraId="3DF3EDF7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战略成果：</w:t>
      </w:r>
      <w:r>
        <w:rPr>
          <w:rFonts w:ascii="仿宋_GB2312" w:eastAsia="仿宋_GB2312"/>
          <w:sz w:val="32"/>
          <w:szCs w:val="32"/>
        </w:rPr>
        <w:t>全方位呈现一带一路建设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京津冀协同发展、区域协调发展等重大国家战略的实施成效，展现战略布局的深远意义与实践价值，凸显中国特色社会主义制度优越性。</w:t>
      </w:r>
    </w:p>
    <w:p w14:paraId="51FCE42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产业升级：</w:t>
      </w:r>
      <w:r>
        <w:rPr>
          <w:rFonts w:hint="eastAsia" w:ascii="仿宋_GB2312" w:eastAsia="仿宋_GB2312"/>
          <w:sz w:val="32"/>
          <w:szCs w:val="32"/>
        </w:rPr>
        <w:t>聚焦实体经济、数字经济、新兴产业（人工智能、新能源等）、未来产业发展实践，</w:t>
      </w:r>
      <w:r>
        <w:rPr>
          <w:rFonts w:ascii="仿宋_GB2312" w:eastAsia="仿宋_GB2312"/>
          <w:sz w:val="32"/>
          <w:szCs w:val="32"/>
        </w:rPr>
        <w:t>凸显中国产业在全球产业链中的竞争力与创新活力。</w:t>
      </w:r>
    </w:p>
    <w:p w14:paraId="6DC8F086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改革创新：</w:t>
      </w:r>
      <w:r>
        <w:rPr>
          <w:rFonts w:ascii="仿宋_GB2312" w:eastAsia="仿宋_GB2312"/>
          <w:sz w:val="32"/>
          <w:szCs w:val="32"/>
        </w:rPr>
        <w:t>聚焦国企改革、营商环境优化、市场主体培育等领域的改革举措与成效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呈现各领域激发市场活力的生动实践。</w:t>
      </w:r>
    </w:p>
    <w:p w14:paraId="50C02E67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乡村振兴：</w:t>
      </w:r>
      <w:r>
        <w:rPr>
          <w:rFonts w:ascii="仿宋_GB2312" w:eastAsia="仿宋_GB2312"/>
          <w:sz w:val="32"/>
          <w:szCs w:val="32"/>
        </w:rPr>
        <w:t>全景式呈现乡村在产业、人才、文化、生态、组织等方面的</w:t>
      </w:r>
      <w:r>
        <w:rPr>
          <w:rFonts w:hint="eastAsia" w:ascii="仿宋_GB2312" w:eastAsia="仿宋_GB2312"/>
          <w:sz w:val="32"/>
          <w:szCs w:val="32"/>
        </w:rPr>
        <w:t>乡村</w:t>
      </w:r>
      <w:r>
        <w:rPr>
          <w:rFonts w:ascii="仿宋_GB2312" w:eastAsia="仿宋_GB2312"/>
          <w:sz w:val="32"/>
          <w:szCs w:val="32"/>
        </w:rPr>
        <w:t>振兴实践，刻画</w:t>
      </w:r>
      <w:r>
        <w:rPr>
          <w:rFonts w:hint="eastAsia" w:ascii="仿宋_GB2312" w:eastAsia="仿宋_GB2312"/>
          <w:sz w:val="32"/>
          <w:szCs w:val="32"/>
        </w:rPr>
        <w:t>新农村</w:t>
      </w:r>
      <w:r>
        <w:rPr>
          <w:rFonts w:ascii="仿宋_GB2312" w:eastAsia="仿宋_GB2312"/>
          <w:sz w:val="32"/>
          <w:szCs w:val="32"/>
        </w:rPr>
        <w:t>从颜值到内涵的全面蜕变，传递乡村振兴的民生温度与发展潜力。</w:t>
      </w:r>
    </w:p>
    <w:p w14:paraId="77C10AA5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开放合作：</w:t>
      </w:r>
      <w:r>
        <w:rPr>
          <w:rFonts w:ascii="仿宋_GB2312" w:eastAsia="仿宋_GB2312"/>
          <w:sz w:val="32"/>
          <w:szCs w:val="32"/>
        </w:rPr>
        <w:t>讲述中国高水平对外开放、服务贸易发展、跨境合作</w:t>
      </w:r>
      <w:r>
        <w:rPr>
          <w:rFonts w:hint="eastAsia" w:ascii="仿宋_GB2312" w:eastAsia="仿宋_GB2312"/>
          <w:sz w:val="32"/>
          <w:szCs w:val="32"/>
        </w:rPr>
        <w:t>等方面</w:t>
      </w:r>
      <w:r>
        <w:rPr>
          <w:rFonts w:ascii="仿宋_GB2312" w:eastAsia="仿宋_GB2312"/>
          <w:sz w:val="32"/>
          <w:szCs w:val="32"/>
        </w:rPr>
        <w:t>标志性故事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展现中国扩大对外开放的坚定决心与实际成效，传递人类命运共同体理念下的合作共赢之道。</w:t>
      </w:r>
    </w:p>
    <w:p w14:paraId="43C244FE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三、文化传承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激活文明基因</w:t>
      </w:r>
    </w:p>
    <w:p w14:paraId="0EDD913A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历史长河：</w:t>
      </w:r>
      <w:r>
        <w:rPr>
          <w:rFonts w:hint="eastAsia" w:ascii="仿宋_GB2312" w:eastAsia="仿宋_GB2312"/>
          <w:sz w:val="32"/>
          <w:szCs w:val="32"/>
        </w:rPr>
        <w:t>深入挖掘中华文明进程中的重大历史事件、杰出历史人物与文化瑰宝，聚焦历史时代中普通个体的奋斗与坚守，增强民族文化认同感与自豪感，凸显历史题材作品的现实关照意义。</w:t>
      </w:r>
    </w:p>
    <w:p w14:paraId="6519267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精神弘扬：</w:t>
      </w:r>
      <w:r>
        <w:rPr>
          <w:rFonts w:ascii="仿宋_GB2312" w:eastAsia="仿宋_GB2312"/>
          <w:sz w:val="32"/>
          <w:szCs w:val="32"/>
        </w:rPr>
        <w:t>深入提炼中华优秀传统文化中的人文精神、道德规范与传统美德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引导观众践行社会主义核心价值观，凝聚向上向善的社会风尚。</w:t>
      </w:r>
    </w:p>
    <w:p w14:paraId="10E4F574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非遗保护：</w:t>
      </w:r>
      <w:r>
        <w:rPr>
          <w:rFonts w:hint="eastAsia" w:ascii="仿宋_GB2312" w:eastAsia="仿宋_GB2312"/>
          <w:sz w:val="32"/>
          <w:szCs w:val="32"/>
        </w:rPr>
        <w:t>聚焦非遗技艺、传统民俗的保护与传承，</w:t>
      </w:r>
      <w:r>
        <w:rPr>
          <w:rFonts w:ascii="仿宋_GB2312" w:eastAsia="仿宋_GB2312"/>
          <w:sz w:val="32"/>
          <w:szCs w:val="32"/>
        </w:rPr>
        <w:t>展现传承人坚守匠心的执着追求，让</w:t>
      </w:r>
      <w:r>
        <w:rPr>
          <w:rFonts w:hint="eastAsia" w:ascii="仿宋_GB2312" w:eastAsia="仿宋_GB2312"/>
          <w:sz w:val="32"/>
          <w:szCs w:val="32"/>
        </w:rPr>
        <w:t>传统</w:t>
      </w:r>
      <w:r>
        <w:rPr>
          <w:rFonts w:ascii="仿宋_GB2312" w:eastAsia="仿宋_GB2312"/>
          <w:sz w:val="32"/>
          <w:szCs w:val="32"/>
        </w:rPr>
        <w:t>技艺在新时代找到新的表达载体，焕发蓬勃生机。</w:t>
      </w:r>
    </w:p>
    <w:p w14:paraId="3AA9174B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经典改编：</w:t>
      </w:r>
      <w:r>
        <w:rPr>
          <w:rFonts w:ascii="仿宋_GB2312" w:eastAsia="仿宋_GB2312"/>
          <w:sz w:val="32"/>
          <w:szCs w:val="32"/>
        </w:rPr>
        <w:t>以现代审美与创新手法重新诠释传统文学IP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让经典文化在新的传播语境中深入人心，实现文化的代际传递与活化发展。</w:t>
      </w:r>
    </w:p>
    <w:p w14:paraId="03EF5BE9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文旅融合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立足中华大地自然风光、民俗风情等文化资源，</w:t>
      </w:r>
      <w:r>
        <w:rPr>
          <w:rFonts w:ascii="仿宋_GB2312" w:eastAsia="仿宋_GB2312"/>
          <w:sz w:val="32"/>
          <w:szCs w:val="32"/>
        </w:rPr>
        <w:t>打造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视听+文旅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的创新表达</w:t>
      </w:r>
      <w:r>
        <w:rPr>
          <w:rFonts w:hint="eastAsia" w:ascii="仿宋_GB2312" w:eastAsia="仿宋_GB2312"/>
          <w:sz w:val="32"/>
          <w:szCs w:val="32"/>
        </w:rPr>
        <w:t>，推动视听内容与文旅消费深度融合；特别是</w:t>
      </w:r>
      <w:r>
        <w:rPr>
          <w:rFonts w:ascii="仿宋_GB2312" w:eastAsia="仿宋_GB2312"/>
          <w:sz w:val="32"/>
          <w:szCs w:val="32"/>
        </w:rPr>
        <w:t>联动北京丰富文旅资源，助力</w:t>
      </w:r>
      <w:r>
        <w:rPr>
          <w:rFonts w:hint="eastAsia" w:ascii="仿宋_GB2312" w:eastAsia="仿宋_GB2312"/>
          <w:sz w:val="32"/>
          <w:szCs w:val="32"/>
        </w:rPr>
        <w:t>产业</w:t>
      </w:r>
      <w:r>
        <w:rPr>
          <w:rFonts w:ascii="仿宋_GB2312" w:eastAsia="仿宋_GB2312"/>
          <w:sz w:val="32"/>
          <w:szCs w:val="32"/>
        </w:rPr>
        <w:t>消费升级与城市形象传播。</w:t>
      </w:r>
    </w:p>
    <w:p w14:paraId="10A5ADF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国际传播：</w:t>
      </w:r>
      <w:r>
        <w:rPr>
          <w:rFonts w:ascii="仿宋_GB2312" w:eastAsia="仿宋_GB2312"/>
          <w:sz w:val="32"/>
          <w:szCs w:val="32"/>
        </w:rPr>
        <w:t>创作具有国际视角与跨文化传播力的文化内容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立足中国文化根脉，以国际</w:t>
      </w:r>
      <w:r>
        <w:rPr>
          <w:rFonts w:hint="eastAsia" w:ascii="仿宋_GB2312" w:eastAsia="仿宋_GB2312"/>
          <w:sz w:val="32"/>
          <w:szCs w:val="32"/>
        </w:rPr>
        <w:t>化</w:t>
      </w:r>
      <w:r>
        <w:rPr>
          <w:rFonts w:ascii="仿宋_GB2312" w:eastAsia="仿宋_GB2312"/>
          <w:sz w:val="32"/>
          <w:szCs w:val="32"/>
        </w:rPr>
        <w:t>的叙事方式与表达</w:t>
      </w:r>
      <w:r>
        <w:rPr>
          <w:rFonts w:hint="eastAsia" w:ascii="仿宋_GB2312" w:eastAsia="仿宋_GB2312"/>
          <w:sz w:val="32"/>
          <w:szCs w:val="32"/>
        </w:rPr>
        <w:t>手法</w:t>
      </w:r>
      <w:r>
        <w:rPr>
          <w:rFonts w:ascii="仿宋_GB2312" w:eastAsia="仿宋_GB2312"/>
          <w:sz w:val="32"/>
          <w:szCs w:val="32"/>
        </w:rPr>
        <w:t>，展现中国的历史底蕴、发展成就与人文情怀。</w:t>
      </w:r>
    </w:p>
    <w:p w14:paraId="3F0EEE83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bookmarkStart w:id="2" w:name="OLE_LINK2"/>
      <w:r>
        <w:rPr>
          <w:rFonts w:hint="eastAsia" w:ascii="黑体" w:hAnsi="黑体" w:eastAsia="黑体"/>
          <w:sz w:val="32"/>
          <w:szCs w:val="32"/>
        </w:rPr>
        <w:t>首都特色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彰显京韵风华</w:t>
      </w:r>
    </w:p>
    <w:p w14:paraId="3AE0EA0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文化北京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围绕</w:t>
      </w:r>
      <w:r>
        <w:rPr>
          <w:rFonts w:ascii="仿宋_GB2312" w:eastAsia="仿宋_GB2312"/>
          <w:sz w:val="32"/>
          <w:szCs w:val="32"/>
        </w:rPr>
        <w:t>大运河、长城、西山永定河文化带</w:t>
      </w:r>
      <w:r>
        <w:rPr>
          <w:rFonts w:hint="eastAsia" w:ascii="仿宋_GB2312" w:eastAsia="仿宋_GB2312"/>
          <w:sz w:val="32"/>
          <w:szCs w:val="32"/>
        </w:rPr>
        <w:t>及北京中轴线文化遗产，展现北京文化</w:t>
      </w:r>
      <w:r>
        <w:rPr>
          <w:rFonts w:ascii="仿宋_GB2312" w:eastAsia="仿宋_GB2312"/>
          <w:sz w:val="32"/>
          <w:szCs w:val="32"/>
        </w:rPr>
        <w:t>元素的当代表达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彰显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的厚重底蕴与鲜活生命力。</w:t>
      </w:r>
    </w:p>
    <w:p w14:paraId="617E476F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科技北京：</w:t>
      </w:r>
      <w:r>
        <w:rPr>
          <w:rFonts w:hint="eastAsia" w:ascii="仿宋_GB2312" w:eastAsia="仿宋_GB2312"/>
          <w:sz w:val="32"/>
          <w:szCs w:val="32"/>
        </w:rPr>
        <w:t>展现北京在科学技术创新、科创平台搭建、科技成果转化、创新人才培育等方面的成就，凸显首都科技赋能高质量发展的核心动力。</w:t>
      </w:r>
    </w:p>
    <w:p w14:paraId="44875F11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创新北京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聚焦北京</w:t>
      </w:r>
      <w:r>
        <w:rPr>
          <w:rFonts w:hint="eastAsia" w:ascii="仿宋_GB2312" w:eastAsia="仿宋_GB2312"/>
          <w:sz w:val="32"/>
          <w:szCs w:val="32"/>
        </w:rPr>
        <w:t>城市发展</w:t>
      </w:r>
      <w:r>
        <w:rPr>
          <w:rFonts w:ascii="仿宋_GB2312" w:eastAsia="仿宋_GB2312"/>
          <w:sz w:val="32"/>
          <w:szCs w:val="32"/>
        </w:rPr>
        <w:t>成果，</w:t>
      </w:r>
      <w:r>
        <w:rPr>
          <w:rFonts w:hint="eastAsia" w:ascii="仿宋_GB2312" w:eastAsia="仿宋_GB2312"/>
          <w:sz w:val="32"/>
          <w:szCs w:val="32"/>
        </w:rPr>
        <w:t>凸显</w:t>
      </w:r>
      <w:r>
        <w:rPr>
          <w:rFonts w:ascii="仿宋_GB2312" w:eastAsia="仿宋_GB2312"/>
          <w:sz w:val="32"/>
          <w:szCs w:val="32"/>
        </w:rPr>
        <w:t>在区域</w:t>
      </w:r>
      <w:r>
        <w:rPr>
          <w:rFonts w:hint="eastAsia" w:ascii="仿宋_GB2312" w:eastAsia="仿宋_GB2312"/>
          <w:sz w:val="32"/>
          <w:szCs w:val="32"/>
        </w:rPr>
        <w:t>协同发展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数字</w:t>
      </w:r>
      <w:r>
        <w:rPr>
          <w:rFonts w:ascii="仿宋_GB2312" w:eastAsia="仿宋_GB2312"/>
          <w:sz w:val="32"/>
          <w:szCs w:val="32"/>
        </w:rPr>
        <w:t>城市治理</w:t>
      </w:r>
      <w:r>
        <w:rPr>
          <w:rFonts w:hint="eastAsia" w:ascii="仿宋_GB2312" w:eastAsia="仿宋_GB2312"/>
          <w:sz w:val="32"/>
          <w:szCs w:val="32"/>
        </w:rPr>
        <w:t>、民生服务精准化、营商环境升级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领域的创新成就与示范作品，彰显北京作为创新高地的活力与担当。</w:t>
      </w:r>
    </w:p>
    <w:p w14:paraId="1856DEAD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活力北京：</w:t>
      </w:r>
      <w:r>
        <w:rPr>
          <w:rFonts w:ascii="仿宋_GB2312" w:eastAsia="仿宋_GB2312"/>
          <w:sz w:val="32"/>
          <w:szCs w:val="32"/>
        </w:rPr>
        <w:t>捕捉北京多元包容的城市气质与蓬勃生机，聚焦年轻群体的职业奋斗与创业故事，展现城市多元文化交融的鲜活景象，传递首都开放包容、充满机遇的时代风貌。</w:t>
      </w:r>
    </w:p>
    <w:p w14:paraId="57A961F9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时尚北京：</w:t>
      </w:r>
      <w:r>
        <w:rPr>
          <w:rFonts w:ascii="仿宋_GB2312" w:eastAsia="仿宋_GB2312"/>
          <w:sz w:val="32"/>
          <w:szCs w:val="32"/>
        </w:rPr>
        <w:t>聚焦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在设计、文旅、消费等方面的时尚产业发展新生态，</w:t>
      </w:r>
      <w:r>
        <w:rPr>
          <w:rFonts w:hint="eastAsia" w:ascii="仿宋_GB2312" w:eastAsia="仿宋_GB2312"/>
          <w:sz w:val="32"/>
          <w:szCs w:val="32"/>
        </w:rPr>
        <w:t>展现</w:t>
      </w:r>
      <w:r>
        <w:rPr>
          <w:rFonts w:ascii="仿宋_GB2312" w:eastAsia="仿宋_GB2312"/>
          <w:sz w:val="32"/>
          <w:szCs w:val="32"/>
        </w:rPr>
        <w:t>北京兼具文化底蕴与国际视野的时尚城市魅力。</w:t>
      </w:r>
    </w:p>
    <w:bookmarkEnd w:id="2"/>
    <w:p w14:paraId="1820601B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五、科技前沿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拥抱创新未来</w:t>
      </w:r>
    </w:p>
    <w:p w14:paraId="2D13ACB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硬核科技：</w:t>
      </w:r>
      <w:r>
        <w:rPr>
          <w:rFonts w:ascii="仿宋_GB2312" w:eastAsia="仿宋_GB2312"/>
          <w:sz w:val="32"/>
          <w:szCs w:val="32"/>
        </w:rPr>
        <w:t>聚焦人工智能、量子计算、航空航天、机器人等全球科技竞争前沿领域，彰显我国的科技实力与创新底气。</w:t>
      </w:r>
    </w:p>
    <w:p w14:paraId="66D50E0A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科学家精神：</w:t>
      </w:r>
      <w:r>
        <w:rPr>
          <w:rFonts w:ascii="仿宋_GB2312" w:eastAsia="仿宋_GB2312"/>
          <w:sz w:val="32"/>
          <w:szCs w:val="32"/>
        </w:rPr>
        <w:t>刻画科研工作者在不同岗位上的坚守与奉献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传递</w:t>
      </w:r>
      <w:r>
        <w:rPr>
          <w:rFonts w:hint="eastAsia" w:ascii="仿宋_GB2312" w:eastAsia="仿宋_GB2312"/>
          <w:sz w:val="32"/>
          <w:szCs w:val="32"/>
        </w:rPr>
        <w:t>爱国、创新、求实、奉献、协同、育人的科学家</w:t>
      </w:r>
      <w:r>
        <w:rPr>
          <w:rFonts w:ascii="仿宋_GB2312" w:eastAsia="仿宋_GB2312"/>
          <w:sz w:val="32"/>
          <w:szCs w:val="32"/>
        </w:rPr>
        <w:t>精神。</w:t>
      </w:r>
    </w:p>
    <w:p w14:paraId="16888C9F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技术创新：</w:t>
      </w:r>
      <w:r>
        <w:rPr>
          <w:rFonts w:ascii="仿宋_GB2312" w:eastAsia="仿宋_GB2312"/>
          <w:sz w:val="32"/>
          <w:szCs w:val="32"/>
        </w:rPr>
        <w:t>积极探索VR/AR、AIGC 等先进制作技术与视听内容的深度融合，推动视听产业的技术革新、业态升级与品质提升。</w:t>
      </w:r>
    </w:p>
    <w:p w14:paraId="0F877453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科幻畅想：</w:t>
      </w:r>
      <w:r>
        <w:rPr>
          <w:rFonts w:hint="eastAsia" w:ascii="仿宋_GB2312" w:eastAsia="仿宋_GB2312"/>
          <w:sz w:val="32"/>
          <w:szCs w:val="32"/>
        </w:rPr>
        <w:t>将科幻想象与现实科技探索、人文价值思考相结合，打造兼具科技质感与思想深度的科幻题材视听作品，探索科技赋能美好生活的无限可能，传递对未来的理性憧憬与人类命运与共的价值追求。</w:t>
      </w:r>
    </w:p>
    <w:p w14:paraId="5A864F58">
      <w:pPr>
        <w:overflowPunct w:val="0"/>
        <w:spacing w:after="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六、民生福祉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传递生活温度</w:t>
      </w:r>
    </w:p>
    <w:p w14:paraId="6D9ECFD6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行业群像：</w:t>
      </w:r>
      <w:r>
        <w:rPr>
          <w:rFonts w:ascii="仿宋_GB2312" w:eastAsia="仿宋_GB2312"/>
          <w:sz w:val="32"/>
          <w:szCs w:val="32"/>
        </w:rPr>
        <w:t>聚焦不同行业群体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讲述他们在时代浪潮中坚守岗位、勇于创新、追逐梦想的奋斗故事，传递平凡人在各自岗位上实现人生价值的动人力量。</w:t>
      </w:r>
    </w:p>
    <w:p w14:paraId="00984207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民生温度：</w:t>
      </w:r>
      <w:r>
        <w:rPr>
          <w:rFonts w:ascii="仿宋_GB2312" w:eastAsia="仿宋_GB2312"/>
          <w:sz w:val="32"/>
          <w:szCs w:val="32"/>
        </w:rPr>
        <w:t>讲述平凡人的感人事迹，展现教育、医疗、养老</w:t>
      </w:r>
      <w:r>
        <w:rPr>
          <w:rFonts w:hint="eastAsia" w:ascii="仿宋_GB2312" w:eastAsia="仿宋_GB2312"/>
          <w:sz w:val="32"/>
          <w:szCs w:val="32"/>
        </w:rPr>
        <w:t>、住房、餐饮</w:t>
      </w:r>
      <w:r>
        <w:rPr>
          <w:rFonts w:ascii="仿宋_GB2312" w:eastAsia="仿宋_GB2312"/>
          <w:sz w:val="32"/>
          <w:szCs w:val="32"/>
        </w:rPr>
        <w:t xml:space="preserve">等民生领域的改善，传递生活中的温暖与希望。 </w:t>
      </w:r>
    </w:p>
    <w:p w14:paraId="6C29AEA1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生态建设：</w:t>
      </w:r>
      <w:r>
        <w:rPr>
          <w:rFonts w:ascii="仿宋_GB2312" w:eastAsia="仿宋_GB2312"/>
          <w:sz w:val="32"/>
          <w:szCs w:val="32"/>
        </w:rPr>
        <w:t>反映</w:t>
      </w:r>
      <w:r>
        <w:rPr>
          <w:rFonts w:hint="eastAsia" w:ascii="仿宋_GB2312" w:eastAsia="仿宋_GB2312"/>
          <w:sz w:val="32"/>
          <w:szCs w:val="32"/>
        </w:rPr>
        <w:t>生物多样性保护、</w:t>
      </w:r>
      <w:r>
        <w:rPr>
          <w:rFonts w:ascii="仿宋_GB2312" w:eastAsia="仿宋_GB2312"/>
          <w:sz w:val="32"/>
          <w:szCs w:val="32"/>
        </w:rPr>
        <w:t>绿色发展、生态保护成果，呈现人与自然和谐共生的美好画面。</w:t>
      </w:r>
    </w:p>
    <w:p w14:paraId="161D3726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民族团结：</w:t>
      </w:r>
      <w:r>
        <w:rPr>
          <w:rFonts w:ascii="仿宋_GB2312" w:eastAsia="仿宋_GB2312"/>
          <w:sz w:val="32"/>
          <w:szCs w:val="32"/>
        </w:rPr>
        <w:t>聚焦各民族在经济发展、文化交流、社会建设中的守望相助与深度交融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传递各民族凝心聚力、共同奋进的强大力量。</w:t>
      </w:r>
    </w:p>
    <w:p w14:paraId="79D977F4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运动魅力：</w:t>
      </w:r>
      <w:r>
        <w:rPr>
          <w:rFonts w:hint="eastAsia" w:ascii="仿宋_GB2312" w:eastAsia="仿宋_GB2312"/>
          <w:sz w:val="32"/>
          <w:szCs w:val="32"/>
        </w:rPr>
        <w:t>聚焦户外运动、重大赛事、冰雪运动、科学健身、群众体育等，弘扬中华体育精神，展现中华民族不屈向上的拼搏面貌。</w:t>
      </w:r>
    </w:p>
    <w:p w14:paraId="26DBD2F7">
      <w:pPr>
        <w:overflowPunct w:val="0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七、法治安全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黑体" w:hAnsi="黑体" w:eastAsia="黑体" w:cs="黑体"/>
          <w:sz w:val="32"/>
          <w:szCs w:val="32"/>
        </w:rPr>
        <w:t>筑牢社会根基</w:t>
      </w:r>
    </w:p>
    <w:p w14:paraId="5A390301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法治普及：</w:t>
      </w:r>
      <w:r>
        <w:rPr>
          <w:rFonts w:ascii="仿宋_GB2312" w:eastAsia="仿宋_GB2312"/>
          <w:sz w:val="32"/>
          <w:szCs w:val="32"/>
        </w:rPr>
        <w:t>通过还原立法调研、执法实践、司法审判等真实场景，以影视化、故事化的手法解读法律条文、普及法律知识，引导观众增强法治意识、树立法治信仰。</w:t>
      </w:r>
    </w:p>
    <w:p w14:paraId="58351CD2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基层治理：</w:t>
      </w:r>
      <w:r>
        <w:rPr>
          <w:rFonts w:ascii="仿宋_GB2312" w:eastAsia="仿宋_GB2312"/>
          <w:sz w:val="32"/>
          <w:szCs w:val="32"/>
        </w:rPr>
        <w:t>聚焦接诉即办、社区共治等基层治理实践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展现基层社区、乡村在提升治理效能中的创新举措，彰显基层作为社会治理基石的重要作用。</w:t>
      </w:r>
    </w:p>
    <w:p w14:paraId="089F8DDE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安全守护：</w:t>
      </w:r>
      <w:r>
        <w:rPr>
          <w:rFonts w:ascii="仿宋_GB2312" w:eastAsia="仿宋_GB2312"/>
          <w:sz w:val="32"/>
          <w:szCs w:val="32"/>
        </w:rPr>
        <w:t>全方位展现国家安全、扫黑除恶、</w:t>
      </w:r>
      <w:r>
        <w:rPr>
          <w:rFonts w:hint="eastAsia" w:ascii="仿宋_GB2312" w:eastAsia="仿宋_GB2312"/>
          <w:sz w:val="32"/>
          <w:szCs w:val="32"/>
        </w:rPr>
        <w:t>公安治理、</w:t>
      </w:r>
      <w:r>
        <w:rPr>
          <w:rFonts w:ascii="仿宋_GB2312" w:eastAsia="仿宋_GB2312"/>
          <w:sz w:val="32"/>
          <w:szCs w:val="32"/>
        </w:rPr>
        <w:t>食品药品安全</w:t>
      </w:r>
      <w:r>
        <w:rPr>
          <w:rFonts w:hint="eastAsia" w:ascii="仿宋_GB2312" w:eastAsia="仿宋_GB2312"/>
          <w:sz w:val="32"/>
          <w:szCs w:val="32"/>
        </w:rPr>
        <w:t>等平安中国</w:t>
      </w:r>
      <w:r>
        <w:rPr>
          <w:rFonts w:ascii="仿宋_GB2312" w:eastAsia="仿宋_GB2312"/>
          <w:sz w:val="32"/>
          <w:szCs w:val="32"/>
        </w:rPr>
        <w:t>建设的实践成果，传递全社会共同维护安全稳定、守护幸福生活的坚定决心。</w:t>
      </w:r>
    </w:p>
    <w:p w14:paraId="6C122E80">
      <w:pPr>
        <w:overflowPunct w:val="0"/>
        <w:spacing w:after="0" w:line="6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强军兴军：</w:t>
      </w:r>
      <w:r>
        <w:rPr>
          <w:rFonts w:ascii="仿宋_GB2312" w:eastAsia="仿宋_GB2312"/>
          <w:sz w:val="32"/>
          <w:szCs w:val="32"/>
        </w:rPr>
        <w:t>展现新时代国防和军队现代化建设的辉煌成就，传递强军兴军的坚定信念与军民同心保家卫国的强大合力。</w:t>
      </w:r>
    </w:p>
    <w:p w14:paraId="108ECED4">
      <w:pPr>
        <w:overflowPunct w:val="0"/>
        <w:spacing w:after="0"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5FA10B6">
      <w:pPr>
        <w:overflowPunct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41443"/>
    <w:rsid w:val="0394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kinsoku w:val="0"/>
      <w:overflowPunct w:val="0"/>
      <w:autoSpaceDE w:val="0"/>
      <w:autoSpaceDN w:val="0"/>
      <w:adjustRightInd w:val="0"/>
      <w:snapToGrid w:val="0"/>
      <w:spacing w:after="0" w:line="580" w:lineRule="exact"/>
      <w:jc w:val="center"/>
      <w:textAlignment w:val="baseline"/>
      <w:outlineLvl w:val="0"/>
    </w:pPr>
    <w:rPr>
      <w:rFonts w:ascii="方正小标宋简体" w:hAnsi="宋体" w:eastAsia="方正小标宋简体" w:cs="宋体"/>
      <w:snapToGrid w:val="0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2026-04-27T03:05:00Z</dcterms:created>
  <dc:creator>*</dc:creator>
  <cp:lastModifiedBy>*</cp:lastModifiedBy>
  <dcterms:modified xsi:type="dcterms:W3CDTF">2026-04-27T03:06:29Z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DE70D154A2C843ADA34ADD53C3FD7343_11</vt:lpwstr>
  </property>
  <property fmtid="{D5CDD505-2E9C-101B-9397-08002B2CF9AE}" pid="4" name="KSOTemplateDocerSaveRecord">
    <vt:lpwstr>eyJoZGlkIjoiMGI2NTNkYTA2YTczNzc5YTZlNjkwNTY2ZDM5YjQ5ZTEiLCJ1c2VySWQiOiIzOTI5MDc2NjMifQ==</vt:lpwstr>
  </property>
</Properties>
</file>