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7E45A"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2023年度优秀广播电视节目推荐表</w:t>
      </w:r>
    </w:p>
    <w:p w14:paraId="6EE0261C"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参评项目名称：</w:t>
      </w:r>
      <w:r>
        <w:rPr>
          <w:rFonts w:hint="eastAsia" w:ascii="仿宋" w:eastAsia="仿宋" w:cs="仿宋"/>
          <w:color w:val="000000"/>
          <w:kern w:val="0"/>
          <w:sz w:val="24"/>
          <w:szCs w:val="24"/>
          <w:lang w:val="zh-CN"/>
        </w:rPr>
        <w:t>综艺节目</w:t>
      </w:r>
    </w:p>
    <w:tbl>
      <w:tblPr>
        <w:tblStyle w:val="4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587"/>
        <w:gridCol w:w="1587"/>
        <w:gridCol w:w="1587"/>
        <w:gridCol w:w="1587"/>
        <w:gridCol w:w="1587"/>
      </w:tblGrid>
      <w:tr w14:paraId="5A207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30313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9AFF7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这场青春值得骄傲</w:t>
            </w:r>
          </w:p>
        </w:tc>
      </w:tr>
      <w:tr w14:paraId="2DDEF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8EEAB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8D690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C0DE2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播出单位及</w:t>
            </w:r>
          </w:p>
          <w:p w14:paraId="50BD5A16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5E6AC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音乐广播</w:t>
            </w:r>
          </w:p>
        </w:tc>
      </w:tr>
      <w:tr w14:paraId="1327C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42A76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DE2E9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2023年</w:t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5月4日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6C9A7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2F0AD">
            <w:pPr>
              <w:ind w:firstLine="723" w:firstLineChars="3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15点29分</w:t>
            </w:r>
          </w:p>
        </w:tc>
      </w:tr>
      <w:tr w14:paraId="71895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55BA6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9F55B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这场青春值得骄傲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655E2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9B749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</w:tr>
      <w:tr w14:paraId="3B3A5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C14D1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76293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25分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9AA4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作者</w:t>
            </w:r>
          </w:p>
          <w:p w14:paraId="0B723503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(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866BE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集体（李秀磊、唐琼、宋梓祯、张鹏飞</w:t>
            </w:r>
            <w:r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, 白杰, 戴艺, 闫乔锋, 胡汀兰, 才涛）</w:t>
            </w:r>
          </w:p>
        </w:tc>
      </w:tr>
      <w:tr w14:paraId="6E3B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C5DED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新媒体作品</w:t>
            </w:r>
          </w:p>
          <w:p w14:paraId="005C1735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2F204"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</w:tc>
      </w:tr>
      <w:tr w14:paraId="14282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BC217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</w:t>
            </w:r>
          </w:p>
          <w:p w14:paraId="6771E477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</w:t>
            </w:r>
          </w:p>
          <w:p w14:paraId="175689AA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C0FD4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2023年是全面贯彻落实党的二十大精神的开局之年。在二十大之后的首个五四青年节，北京广播电视台广播端推出融媒体特别节目《这场青春值得骄傲》，与党的二十大代表唱谈青春！本次选送的是第二集《命运翻转》，讲述冬奥冠军徐梦桃的追梦故事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党的二十大报告中，习近平总书记专门寄语青年人，并表示“全党要把青年工作作为战略性工作来抓，用党的科学理论武装青年，用党的初心使命感召青年，做青年朋友的知心人、青年工作的热心人、青年群众的引路人。”这段论述也成为特别节目《这场青春值得骄傲》的指导思想。当时正值毕业求职季，有网友发出“史上最难就业季”的感叹。节目围绕“知心人、热心人、引路人”三个定位展开，深入挖掘党的二十大代表的青春奋斗故事，以他们的事迹感召青年、启发青年，鼓励青年脚踏实地并勇于追梦。</w:t>
            </w:r>
            <w:r>
              <w:br w:type="textWrapping"/>
            </w: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节目融入音乐、文学、广播剧等多种综艺元素，并创新性地融入了AIGC技术。在每段节目中，广播剧剧本都是应用AI文本生成技术完成的，节目主视觉和分集海报也是由AI绘图完成的。如用AI绘画展现王亚平见过的最美太空晚霞等等，表达形式新颖活泼。这也是北京广播电视台首次将AIGC技术应用于广播文艺节目的创作中。</w:t>
            </w:r>
          </w:p>
        </w:tc>
      </w:tr>
      <w:tr w14:paraId="357FC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56CDE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</w:t>
            </w:r>
          </w:p>
          <w:p w14:paraId="5F3E76BC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DEE53">
            <w:pPr>
              <w:spacing w:line="400" w:lineRule="exact"/>
              <w:ind w:firstLine="42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2023年是全面贯彻落实党的二十大精神的开局之年。北京音乐广播推出特别节目《这场青春值得骄傲》，在五四青年节与二十大代表唱谈青春。节目采用音乐、文学、广播剧等综艺元素，并创新性地引入AI文本生成、AI绘图、AI语音等技术，取得生动效果。本次选送的是第二集《命运翻转》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一、主题突出、立意高明，将二十大精神与青年实际相结合，既有温度又有力度。在党的二十大报告中，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  <w14:ligatures w14:val="standardContextual"/>
              </w:rPr>
              <w:t>习近平总书记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专门寄语青年，提出做青年的“知心人、热心人、引路人。”《这场青春值得骄傲》以此为指引，结合广大青年的实际需求，邀请王亚平、徐梦桃、常洪霞等二十大代表分享青春奋斗故事，鼓励青年脚踏实地、勇于追梦，体现出鲜明的社会价值和时代意义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二、表现形式新颖创新，抓住典型细节体现人物精神。该节目打破综艺节目的惯常套路，表现方式更加多样、生动。节目深入人物的内心世界，典型细节抓得很准、挖得很深，情感浓度极高。</w:t>
            </w:r>
            <w: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14:ligatures w14:val="standardContextual"/>
              </w:rPr>
              <w:t>三、AIGC是一大亮点。如王亚平在采访中描述她亲眼目睹的太空晚霞，究竟是什么样的画面呢？节目巧妙运用AI绘图技术将其展现出来，画面效果获得了王亚平本人的认可。再比如节目中的广播剧段落，是应用AI文本生成技术完成，听觉效果令人惊艳！</w:t>
            </w:r>
          </w:p>
          <w:p w14:paraId="008CD2CD">
            <w:pPr>
              <w:spacing w:line="400" w:lineRule="exact"/>
              <w:ind w:firstLine="420"/>
              <w:jc w:val="left"/>
              <w:rPr>
                <w:rFonts w:ascii="宋体" w:hAnsi="宋体" w:eastAsia="宋体"/>
                <w:b/>
                <w:sz w:val="24"/>
                <w:szCs w:val="28"/>
              </w:rPr>
            </w:pPr>
          </w:p>
        </w:tc>
      </w:tr>
      <w:tr w14:paraId="02709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7639B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bookmarkStart w:id="0" w:name="_Hlk159509742"/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</w:t>
            </w:r>
          </w:p>
          <w:p w14:paraId="0DA4EDB4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FD54E"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  <w:p w14:paraId="2AE6D82F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单位领导签字：</w:t>
            </w:r>
          </w:p>
          <w:p w14:paraId="75003FCD">
            <w:pPr>
              <w:ind w:right="964" w:firstLine="4578" w:firstLineChars="19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盖章</w:t>
            </w:r>
          </w:p>
          <w:p w14:paraId="259C90ED">
            <w:pPr>
              <w:ind w:right="960" w:firstLine="4080" w:firstLineChars="17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（请加盖单位公章）</w:t>
            </w:r>
          </w:p>
        </w:tc>
      </w:tr>
      <w:tr w14:paraId="35851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59555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参评单位</w:t>
            </w:r>
          </w:p>
          <w:p w14:paraId="754EADD4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F8796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张鹏飞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18325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办公</w:t>
            </w:r>
          </w:p>
          <w:p w14:paraId="380113BC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EDF5A">
            <w:pPr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B412E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手机</w:t>
            </w:r>
          </w:p>
          <w:p w14:paraId="0AF0787A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A900D">
            <w:pPr>
              <w:rPr>
                <w:rFonts w:ascii="宋体" w:hAnsi="宋体" w:eastAsia="宋体"/>
                <w:sz w:val="24"/>
                <w:szCs w:val="28"/>
              </w:rPr>
            </w:pPr>
          </w:p>
        </w:tc>
      </w:tr>
      <w:bookmarkEnd w:id="0"/>
    </w:tbl>
    <w:p w14:paraId="68C6BC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iMzc5NDA1OTExYmViMTVhMjIxZjIyYmQ2NTUyZTEifQ=="/>
  </w:docVars>
  <w:rsids>
    <w:rsidRoot w:val="00FE5D01"/>
    <w:rsid w:val="00042CDF"/>
    <w:rsid w:val="00106AE1"/>
    <w:rsid w:val="002051FC"/>
    <w:rsid w:val="00373DC3"/>
    <w:rsid w:val="00481BFA"/>
    <w:rsid w:val="00687ADD"/>
    <w:rsid w:val="00742D7B"/>
    <w:rsid w:val="00756061"/>
    <w:rsid w:val="007B43E5"/>
    <w:rsid w:val="008A3D88"/>
    <w:rsid w:val="009F5650"/>
    <w:rsid w:val="00A413B4"/>
    <w:rsid w:val="00CE40B5"/>
    <w:rsid w:val="00DA5369"/>
    <w:rsid w:val="00E43966"/>
    <w:rsid w:val="00EA044B"/>
    <w:rsid w:val="00F37645"/>
    <w:rsid w:val="00F62597"/>
    <w:rsid w:val="00F839DB"/>
    <w:rsid w:val="00FE5D01"/>
    <w:rsid w:val="78B4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BFF9-9E7B-469C-A464-808E782748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1179</Words>
  <Characters>1211</Characters>
  <Lines>9</Lines>
  <Paragraphs>2</Paragraphs>
  <TotalTime>3</TotalTime>
  <ScaleCrop>false</ScaleCrop>
  <LinksUpToDate>false</LinksUpToDate>
  <CharactersWithSpaces>1216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2024-03-01T08:06:00Z</dcterms:created>
  <dc:creator>安佳</dc:creator>
  <cp:lastModifiedBy>韩速韬</cp:lastModifiedBy>
  <dcterms:modified xsi:type="dcterms:W3CDTF">2024-07-18T08:46:50Z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AF9F5397F86B4550A7B735CE5527B366_12</vt:lpwstr>
  </property>
</Properties>
</file>