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C3409">
      <w:pPr>
        <w:widowControl/>
        <w:jc w:val="center"/>
        <w:rPr>
          <w:rFonts w:hint="eastAsia" w:ascii="黑体" w:hAnsi="黑体" w:eastAsia="黑体" w:cs="黑体"/>
          <w:sz w:val="44"/>
          <w:szCs w:val="44"/>
        </w:rPr>
      </w:pPr>
      <w:bookmarkStart w:id="0" w:name="_GoBack"/>
      <w:bookmarkEnd w:id="0"/>
      <w:r>
        <w:rPr>
          <w:rFonts w:hint="eastAsia" w:ascii="黑体" w:hAnsi="黑体" w:eastAsia="黑体" w:cs="黑体"/>
          <w:sz w:val="44"/>
          <w:szCs w:val="44"/>
        </w:rPr>
        <w:t>北京广播电视网络视听发展基金</w:t>
      </w:r>
    </w:p>
    <w:p w14:paraId="4614EBE0">
      <w:pPr>
        <w:widowControl/>
        <w:jc w:val="center"/>
        <w:rPr>
          <w:rFonts w:hint="eastAsia" w:ascii="等线" w:hAnsi="等线" w:eastAsia="等线" w:cs="Times New Roman"/>
          <w:szCs w:val="22"/>
        </w:rPr>
      </w:pPr>
      <w:r>
        <w:rPr>
          <w:rFonts w:hint="eastAsia" w:ascii="黑体" w:hAnsi="黑体" w:eastAsia="黑体" w:cs="黑体"/>
          <w:sz w:val="44"/>
          <w:szCs w:val="44"/>
        </w:rPr>
        <w:t>联合评审方案</w:t>
      </w:r>
    </w:p>
    <w:p w14:paraId="2BA9C977">
      <w:pPr>
        <w:ind w:firstLine="640" w:firstLineChars="200"/>
        <w:rPr>
          <w:rFonts w:hint="eastAsia" w:ascii="黑体" w:hAnsi="黑体" w:eastAsia="黑体" w:cs="Times New Roman"/>
          <w:sz w:val="32"/>
          <w:szCs w:val="32"/>
          <w:highlight w:val="yellow"/>
        </w:rPr>
      </w:pPr>
    </w:p>
    <w:p w14:paraId="2BA2B2F2">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一</w:t>
      </w:r>
      <w:r>
        <w:rPr>
          <w:rFonts w:ascii="黑体" w:hAnsi="黑体" w:eastAsia="黑体" w:cs="Times New Roman"/>
          <w:sz w:val="32"/>
          <w:szCs w:val="32"/>
        </w:rPr>
        <w:t>、</w:t>
      </w:r>
      <w:r>
        <w:rPr>
          <w:rFonts w:hint="eastAsia" w:ascii="黑体" w:hAnsi="黑体" w:eastAsia="黑体" w:cs="Times New Roman"/>
          <w:sz w:val="32"/>
          <w:szCs w:val="32"/>
        </w:rPr>
        <w:t>指导思想</w:t>
      </w:r>
    </w:p>
    <w:p w14:paraId="1BB7CA27">
      <w:pPr>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北京广播电视网络视听发展基金联合评审坚持以习近平新时代中国特色社会主义思想为指导，坚持以社会主义核心价值观引领，坚持满足人民文化需求和增强人民精神力量相统一，坚持思想精深、艺术精湛、制作精良相统一，围绕举旗帜、聚民心、育新人、兴文化、展形象的使命任务，尊重广播电视网络视听创作生产规律，并力争</w:t>
      </w:r>
      <w:r>
        <w:rPr>
          <w:rFonts w:ascii="仿宋_GB2312" w:hAnsi="等线" w:eastAsia="仿宋_GB2312" w:cs="Times New Roman"/>
          <w:sz w:val="32"/>
          <w:szCs w:val="32"/>
        </w:rPr>
        <w:t>进一步提</w:t>
      </w:r>
      <w:r>
        <w:rPr>
          <w:rFonts w:hint="eastAsia" w:ascii="仿宋_GB2312" w:hAnsi="等线" w:eastAsia="仿宋_GB2312" w:cs="Times New Roman"/>
          <w:sz w:val="32"/>
          <w:szCs w:val="32"/>
        </w:rPr>
        <w:t>升</w:t>
      </w:r>
      <w:r>
        <w:rPr>
          <w:rFonts w:ascii="仿宋_GB2312" w:hAnsi="等线" w:eastAsia="仿宋_GB2312" w:cs="Times New Roman"/>
          <w:sz w:val="32"/>
          <w:szCs w:val="32"/>
        </w:rPr>
        <w:t>基金</w:t>
      </w:r>
      <w:r>
        <w:rPr>
          <w:rFonts w:hint="eastAsia" w:ascii="仿宋_GB2312" w:hAnsi="等线" w:eastAsia="仿宋_GB2312" w:cs="Times New Roman"/>
          <w:sz w:val="32"/>
          <w:szCs w:val="32"/>
        </w:rPr>
        <w:t>资助</w:t>
      </w:r>
      <w:r>
        <w:rPr>
          <w:rFonts w:ascii="仿宋_GB2312" w:hAnsi="等线" w:eastAsia="仿宋_GB2312" w:cs="Times New Roman"/>
          <w:sz w:val="32"/>
          <w:szCs w:val="32"/>
        </w:rPr>
        <w:t>的</w:t>
      </w:r>
      <w:r>
        <w:rPr>
          <w:rFonts w:hint="eastAsia" w:ascii="仿宋_GB2312" w:hAnsi="等线" w:eastAsia="仿宋_GB2312" w:cs="Times New Roman"/>
          <w:sz w:val="32"/>
          <w:szCs w:val="32"/>
        </w:rPr>
        <w:t>精准率</w:t>
      </w:r>
      <w:r>
        <w:rPr>
          <w:rFonts w:ascii="仿宋_GB2312" w:hAnsi="等线" w:eastAsia="仿宋_GB2312" w:cs="Times New Roman"/>
          <w:sz w:val="32"/>
          <w:szCs w:val="32"/>
        </w:rPr>
        <w:t>、转化率、满意率。</w:t>
      </w:r>
    </w:p>
    <w:p w14:paraId="74D304A5">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二、</w:t>
      </w:r>
      <w:r>
        <w:rPr>
          <w:rFonts w:ascii="黑体" w:hAnsi="黑体" w:eastAsia="黑体" w:cs="Times New Roman"/>
          <w:sz w:val="32"/>
          <w:szCs w:val="32"/>
        </w:rPr>
        <w:t>工作目标</w:t>
      </w:r>
    </w:p>
    <w:p w14:paraId="5E661CE9">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繁荣</w:t>
      </w:r>
      <w:r>
        <w:rPr>
          <w:rFonts w:ascii="仿宋_GB2312" w:hAnsi="仿宋" w:eastAsia="仿宋_GB2312" w:cs="Times New Roman"/>
          <w:sz w:val="32"/>
          <w:szCs w:val="32"/>
        </w:rPr>
        <w:t>首都广播电视网络视听</w:t>
      </w:r>
      <w:r>
        <w:rPr>
          <w:rFonts w:hint="eastAsia" w:ascii="仿宋_GB2312" w:hAnsi="仿宋" w:eastAsia="仿宋_GB2312" w:cs="Times New Roman"/>
          <w:sz w:val="32"/>
          <w:szCs w:val="32"/>
        </w:rPr>
        <w:t>精品</w:t>
      </w:r>
      <w:r>
        <w:rPr>
          <w:rFonts w:ascii="仿宋_GB2312" w:hAnsi="仿宋" w:eastAsia="仿宋_GB2312" w:cs="Times New Roman"/>
          <w:sz w:val="32"/>
          <w:szCs w:val="32"/>
        </w:rPr>
        <w:t>创作，</w:t>
      </w:r>
      <w:r>
        <w:rPr>
          <w:rFonts w:hint="eastAsia" w:ascii="仿宋_GB2312" w:hAnsi="仿宋" w:eastAsia="仿宋_GB2312" w:cs="Times New Roman"/>
          <w:sz w:val="32"/>
          <w:szCs w:val="32"/>
        </w:rPr>
        <w:t>充分</w:t>
      </w:r>
      <w:r>
        <w:rPr>
          <w:rFonts w:ascii="仿宋_GB2312" w:hAnsi="仿宋" w:eastAsia="仿宋_GB2312" w:cs="Times New Roman"/>
          <w:sz w:val="32"/>
          <w:szCs w:val="32"/>
        </w:rPr>
        <w:t>调动创作资源，</w:t>
      </w:r>
      <w:r>
        <w:rPr>
          <w:rFonts w:hint="eastAsia" w:ascii="仿宋_GB2312" w:hAnsi="仿宋" w:eastAsia="仿宋_GB2312" w:cs="Times New Roman"/>
          <w:sz w:val="32"/>
          <w:szCs w:val="32"/>
        </w:rPr>
        <w:t>加强</w:t>
      </w:r>
      <w:r>
        <w:rPr>
          <w:rFonts w:ascii="仿宋_GB2312" w:hAnsi="仿宋" w:eastAsia="仿宋_GB2312" w:cs="Times New Roman"/>
          <w:sz w:val="32"/>
          <w:szCs w:val="32"/>
        </w:rPr>
        <w:t>北京广播电视网络视听发展基金</w:t>
      </w:r>
      <w:r>
        <w:rPr>
          <w:rFonts w:hint="eastAsia" w:ascii="仿宋_GB2312" w:hAnsi="仿宋" w:eastAsia="仿宋_GB2312" w:cs="Times New Roman"/>
          <w:sz w:val="32"/>
          <w:szCs w:val="32"/>
        </w:rPr>
        <w:t>绩效管理</w:t>
      </w:r>
      <w:r>
        <w:rPr>
          <w:rFonts w:ascii="仿宋_GB2312" w:hAnsi="仿宋" w:eastAsia="仿宋_GB2312" w:cs="Times New Roman"/>
          <w:sz w:val="32"/>
          <w:szCs w:val="32"/>
        </w:rPr>
        <w:t>，优化支出结构</w:t>
      </w:r>
      <w:r>
        <w:rPr>
          <w:rFonts w:hint="eastAsia" w:ascii="仿宋_GB2312" w:hAnsi="仿宋" w:eastAsia="仿宋_GB2312" w:cs="Times New Roman"/>
          <w:sz w:val="32"/>
          <w:szCs w:val="32"/>
        </w:rPr>
        <w:t>，</w:t>
      </w:r>
      <w:r>
        <w:rPr>
          <w:rFonts w:ascii="仿宋_GB2312" w:hAnsi="仿宋" w:eastAsia="仿宋_GB2312" w:cs="Times New Roman"/>
          <w:sz w:val="32"/>
          <w:szCs w:val="32"/>
        </w:rPr>
        <w:t>提高</w:t>
      </w:r>
      <w:r>
        <w:rPr>
          <w:rFonts w:hint="eastAsia" w:ascii="仿宋_GB2312" w:hAnsi="仿宋" w:eastAsia="仿宋_GB2312" w:cs="Times New Roman"/>
          <w:sz w:val="32"/>
          <w:szCs w:val="32"/>
        </w:rPr>
        <w:t>财政</w:t>
      </w:r>
      <w:r>
        <w:rPr>
          <w:rFonts w:ascii="仿宋_GB2312" w:hAnsi="仿宋" w:eastAsia="仿宋_GB2312" w:cs="Times New Roman"/>
          <w:sz w:val="32"/>
          <w:szCs w:val="32"/>
        </w:rPr>
        <w:t>资源配置</w:t>
      </w:r>
      <w:r>
        <w:rPr>
          <w:rFonts w:hint="eastAsia" w:ascii="仿宋_GB2312" w:hAnsi="仿宋" w:eastAsia="仿宋_GB2312" w:cs="Times New Roman"/>
          <w:sz w:val="32"/>
          <w:szCs w:val="32"/>
        </w:rPr>
        <w:t>和财政</w:t>
      </w:r>
      <w:r>
        <w:rPr>
          <w:rFonts w:ascii="仿宋_GB2312" w:hAnsi="仿宋" w:eastAsia="仿宋_GB2312" w:cs="Times New Roman"/>
          <w:sz w:val="32"/>
          <w:szCs w:val="32"/>
        </w:rPr>
        <w:t>资金使用效益</w:t>
      </w:r>
      <w:r>
        <w:rPr>
          <w:rFonts w:hint="eastAsia" w:ascii="仿宋_GB2312" w:hAnsi="仿宋" w:eastAsia="仿宋_GB2312" w:cs="Times New Roman"/>
          <w:sz w:val="32"/>
          <w:szCs w:val="32"/>
        </w:rPr>
        <w:t>，合理</w:t>
      </w:r>
      <w:r>
        <w:rPr>
          <w:rFonts w:ascii="仿宋_GB2312" w:hAnsi="仿宋" w:eastAsia="仿宋_GB2312" w:cs="Times New Roman"/>
          <w:sz w:val="32"/>
          <w:szCs w:val="32"/>
        </w:rPr>
        <w:t>配置公共</w:t>
      </w:r>
      <w:r>
        <w:rPr>
          <w:rFonts w:hint="eastAsia" w:ascii="仿宋_GB2312" w:hAnsi="仿宋" w:eastAsia="仿宋_GB2312" w:cs="Times New Roman"/>
          <w:sz w:val="32"/>
          <w:szCs w:val="32"/>
        </w:rPr>
        <w:t>财政</w:t>
      </w:r>
      <w:r>
        <w:rPr>
          <w:rFonts w:ascii="仿宋_GB2312" w:hAnsi="仿宋" w:eastAsia="仿宋_GB2312" w:cs="Times New Roman"/>
          <w:sz w:val="32"/>
          <w:szCs w:val="32"/>
        </w:rPr>
        <w:t>资源</w:t>
      </w:r>
      <w:r>
        <w:rPr>
          <w:rFonts w:hint="eastAsia" w:ascii="仿宋_GB2312" w:hAnsi="仿宋" w:eastAsia="仿宋_GB2312" w:cs="Times New Roman"/>
          <w:sz w:val="32"/>
          <w:szCs w:val="32"/>
        </w:rPr>
        <w:t>，</w:t>
      </w:r>
      <w:r>
        <w:rPr>
          <w:rFonts w:ascii="仿宋_GB2312" w:hAnsi="仿宋" w:eastAsia="仿宋_GB2312" w:cs="Times New Roman"/>
          <w:sz w:val="32"/>
          <w:szCs w:val="32"/>
        </w:rPr>
        <w:t>规范基金运行过程，</w:t>
      </w:r>
      <w:r>
        <w:rPr>
          <w:rFonts w:hint="eastAsia" w:ascii="仿宋_GB2312" w:hAnsi="仿宋" w:eastAsia="仿宋_GB2312" w:cs="Times New Roman"/>
          <w:sz w:val="32"/>
          <w:szCs w:val="32"/>
        </w:rPr>
        <w:t>进一步</w:t>
      </w:r>
      <w:r>
        <w:rPr>
          <w:rFonts w:ascii="仿宋_GB2312" w:hAnsi="仿宋" w:eastAsia="仿宋_GB2312" w:cs="Times New Roman"/>
          <w:sz w:val="32"/>
          <w:szCs w:val="32"/>
        </w:rPr>
        <w:t>完善基金质量保障措施和</w:t>
      </w:r>
      <w:r>
        <w:rPr>
          <w:rFonts w:hint="eastAsia" w:ascii="仿宋_GB2312" w:hAnsi="仿宋" w:eastAsia="仿宋_GB2312" w:cs="Times New Roman"/>
          <w:sz w:val="32"/>
          <w:szCs w:val="32"/>
        </w:rPr>
        <w:t>风险防范措施，</w:t>
      </w:r>
      <w:r>
        <w:rPr>
          <w:rFonts w:ascii="仿宋_GB2312" w:hAnsi="仿宋" w:eastAsia="仿宋_GB2312" w:cs="Times New Roman"/>
          <w:sz w:val="32"/>
          <w:szCs w:val="32"/>
        </w:rPr>
        <w:t>营造健康良好的创作生态，更好地满足人民</w:t>
      </w:r>
      <w:r>
        <w:rPr>
          <w:rFonts w:hint="eastAsia" w:ascii="仿宋_GB2312" w:hAnsi="仿宋" w:eastAsia="仿宋_GB2312" w:cs="Times New Roman"/>
          <w:sz w:val="32"/>
          <w:szCs w:val="32"/>
        </w:rPr>
        <w:t>群众</w:t>
      </w:r>
      <w:r>
        <w:rPr>
          <w:rFonts w:ascii="仿宋_GB2312" w:hAnsi="仿宋" w:eastAsia="仿宋_GB2312" w:cs="Times New Roman"/>
          <w:sz w:val="32"/>
          <w:szCs w:val="32"/>
        </w:rPr>
        <w:t>高质量文化需求</w:t>
      </w:r>
      <w:r>
        <w:rPr>
          <w:rFonts w:hint="eastAsia" w:ascii="仿宋_GB2312" w:hAnsi="仿宋" w:eastAsia="仿宋_GB2312" w:cs="Times New Roman"/>
          <w:sz w:val="32"/>
          <w:szCs w:val="32"/>
        </w:rPr>
        <w:t>。</w:t>
      </w:r>
    </w:p>
    <w:p w14:paraId="0E6FF0F0">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w:t>
      </w:r>
      <w:r>
        <w:rPr>
          <w:rFonts w:hint="eastAsia" w:ascii="黑体" w:hAnsi="黑体" w:eastAsia="黑体" w:cs="Times New Roman"/>
          <w:sz w:val="32"/>
          <w:szCs w:val="32"/>
        </w:rPr>
        <w:t>评审</w:t>
      </w:r>
      <w:r>
        <w:rPr>
          <w:rFonts w:ascii="黑体" w:hAnsi="黑体" w:eastAsia="黑体" w:cs="Times New Roman"/>
          <w:sz w:val="32"/>
          <w:szCs w:val="32"/>
        </w:rPr>
        <w:t>方式</w:t>
      </w:r>
    </w:p>
    <w:p w14:paraId="777AD5F1">
      <w:pPr>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在专家评审后，各</w:t>
      </w:r>
      <w:r>
        <w:rPr>
          <w:rFonts w:ascii="仿宋_GB2312" w:hAnsi="等线" w:eastAsia="仿宋_GB2312" w:cs="Times New Roman"/>
          <w:sz w:val="32"/>
          <w:szCs w:val="32"/>
        </w:rPr>
        <w:t>相关部门提交评审分报告，形成</w:t>
      </w:r>
      <w:r>
        <w:rPr>
          <w:rFonts w:hint="eastAsia" w:ascii="仿宋_GB2312" w:hAnsi="等线" w:eastAsia="仿宋_GB2312" w:cs="Times New Roman"/>
          <w:sz w:val="32"/>
          <w:szCs w:val="32"/>
        </w:rPr>
        <w:t>专家评审</w:t>
      </w:r>
      <w:r>
        <w:rPr>
          <w:rFonts w:ascii="仿宋_GB2312" w:hAnsi="等线" w:eastAsia="仿宋_GB2312" w:cs="Times New Roman"/>
          <w:sz w:val="32"/>
          <w:szCs w:val="32"/>
        </w:rPr>
        <w:t>总报告提交联合评审</w:t>
      </w:r>
      <w:r>
        <w:rPr>
          <w:rFonts w:hint="eastAsia" w:ascii="仿宋_GB2312" w:hAnsi="等线" w:eastAsia="仿宋_GB2312" w:cs="Times New Roman"/>
          <w:sz w:val="32"/>
          <w:szCs w:val="32"/>
        </w:rPr>
        <w:t>。</w:t>
      </w:r>
      <w:r>
        <w:rPr>
          <w:rFonts w:ascii="仿宋_GB2312" w:hAnsi="等线" w:eastAsia="仿宋_GB2312" w:cs="Times New Roman"/>
          <w:sz w:val="32"/>
          <w:szCs w:val="32"/>
        </w:rPr>
        <w:t>联合</w:t>
      </w:r>
      <w:r>
        <w:rPr>
          <w:rFonts w:hint="eastAsia" w:ascii="仿宋_GB2312" w:hAnsi="等线" w:eastAsia="仿宋_GB2312" w:cs="Times New Roman"/>
          <w:sz w:val="32"/>
          <w:szCs w:val="32"/>
        </w:rPr>
        <w:t>评审</w:t>
      </w:r>
      <w:r>
        <w:rPr>
          <w:rFonts w:ascii="仿宋_GB2312" w:hAnsi="等线" w:eastAsia="仿宋_GB2312" w:cs="Times New Roman"/>
          <w:sz w:val="32"/>
          <w:szCs w:val="32"/>
        </w:rPr>
        <w:t>对全部的</w:t>
      </w:r>
      <w:r>
        <w:rPr>
          <w:rFonts w:hint="eastAsia" w:ascii="仿宋_GB2312" w:hAnsi="等线" w:eastAsia="仿宋_GB2312" w:cs="Times New Roman"/>
          <w:sz w:val="32"/>
          <w:szCs w:val="32"/>
        </w:rPr>
        <w:t>资助项目</w:t>
      </w:r>
      <w:r>
        <w:rPr>
          <w:rFonts w:ascii="仿宋_GB2312" w:hAnsi="等线" w:eastAsia="仿宋_GB2312" w:cs="Times New Roman"/>
          <w:sz w:val="32"/>
          <w:szCs w:val="32"/>
        </w:rPr>
        <w:t>、资金配置</w:t>
      </w:r>
      <w:r>
        <w:rPr>
          <w:rFonts w:hint="eastAsia" w:ascii="仿宋_GB2312" w:hAnsi="等线" w:eastAsia="仿宋_GB2312" w:cs="Times New Roman"/>
          <w:sz w:val="32"/>
          <w:szCs w:val="32"/>
        </w:rPr>
        <w:t>合理性</w:t>
      </w:r>
      <w:r>
        <w:rPr>
          <w:rFonts w:ascii="仿宋_GB2312" w:hAnsi="等线" w:eastAsia="仿宋_GB2312" w:cs="Times New Roman"/>
          <w:sz w:val="32"/>
          <w:szCs w:val="32"/>
        </w:rPr>
        <w:t>、</w:t>
      </w:r>
      <w:r>
        <w:rPr>
          <w:rFonts w:hint="eastAsia" w:ascii="仿宋_GB2312" w:hAnsi="等线" w:eastAsia="仿宋_GB2312" w:cs="Times New Roman"/>
          <w:sz w:val="32"/>
          <w:szCs w:val="32"/>
        </w:rPr>
        <w:t>拟获资金资助机构的</w:t>
      </w:r>
      <w:r>
        <w:rPr>
          <w:rFonts w:ascii="仿宋_GB2312" w:hAnsi="等线" w:eastAsia="仿宋_GB2312" w:cs="Times New Roman"/>
          <w:sz w:val="32"/>
          <w:szCs w:val="32"/>
        </w:rPr>
        <w:t>经济运营情况、</w:t>
      </w:r>
      <w:r>
        <w:rPr>
          <w:rFonts w:hint="eastAsia" w:ascii="仿宋_GB2312" w:hAnsi="等线" w:eastAsia="仿宋_GB2312" w:cs="Times New Roman"/>
          <w:sz w:val="32"/>
          <w:szCs w:val="32"/>
        </w:rPr>
        <w:t>信用</w:t>
      </w:r>
      <w:r>
        <w:rPr>
          <w:rFonts w:ascii="仿宋_GB2312" w:hAnsi="等线" w:eastAsia="仿宋_GB2312" w:cs="Times New Roman"/>
          <w:sz w:val="32"/>
          <w:szCs w:val="32"/>
        </w:rPr>
        <w:t>情况</w:t>
      </w:r>
      <w:r>
        <w:rPr>
          <w:rFonts w:hint="eastAsia" w:ascii="仿宋_GB2312" w:hAnsi="等线" w:eastAsia="仿宋_GB2312" w:cs="Times New Roman"/>
          <w:sz w:val="32"/>
          <w:szCs w:val="32"/>
        </w:rPr>
        <w:t>和</w:t>
      </w:r>
      <w:r>
        <w:rPr>
          <w:rFonts w:ascii="仿宋_GB2312" w:hAnsi="等线" w:eastAsia="仿宋_GB2312" w:cs="Times New Roman"/>
          <w:sz w:val="32"/>
          <w:szCs w:val="32"/>
        </w:rPr>
        <w:t>综合实力</w:t>
      </w:r>
      <w:r>
        <w:rPr>
          <w:rFonts w:hint="eastAsia" w:ascii="仿宋_GB2312" w:hAnsi="等线" w:eastAsia="仿宋_GB2312" w:cs="Times New Roman"/>
          <w:sz w:val="32"/>
          <w:szCs w:val="32"/>
        </w:rPr>
        <w:t>予以审定并做出</w:t>
      </w:r>
      <w:r>
        <w:rPr>
          <w:rFonts w:ascii="仿宋_GB2312" w:hAnsi="等线" w:eastAsia="仿宋_GB2312" w:cs="Times New Roman"/>
          <w:sz w:val="32"/>
          <w:szCs w:val="32"/>
        </w:rPr>
        <w:t>风险评估</w:t>
      </w:r>
      <w:r>
        <w:rPr>
          <w:rFonts w:hint="eastAsia" w:ascii="仿宋_GB2312" w:hAnsi="等线" w:eastAsia="仿宋_GB2312" w:cs="Times New Roman"/>
          <w:sz w:val="32"/>
          <w:szCs w:val="32"/>
        </w:rPr>
        <w:t>，形成</w:t>
      </w:r>
      <w:r>
        <w:rPr>
          <w:rFonts w:ascii="仿宋_GB2312" w:hAnsi="等线" w:eastAsia="仿宋_GB2312" w:cs="Times New Roman"/>
          <w:sz w:val="32"/>
          <w:szCs w:val="32"/>
        </w:rPr>
        <w:t>联合评审报告</w:t>
      </w:r>
      <w:r>
        <w:rPr>
          <w:rFonts w:hint="eastAsia" w:ascii="仿宋_GB2312" w:hAnsi="等线" w:eastAsia="仿宋_GB2312" w:cs="Times New Roman"/>
          <w:sz w:val="32"/>
          <w:szCs w:val="32"/>
        </w:rPr>
        <w:t>提请理事会审议并上报北京市广播电视局党组，确定予以资助的项目。</w:t>
      </w:r>
    </w:p>
    <w:p w14:paraId="3E6E6594">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四</w:t>
      </w:r>
      <w:r>
        <w:rPr>
          <w:rFonts w:ascii="黑体" w:hAnsi="黑体" w:eastAsia="黑体" w:cs="Times New Roman"/>
          <w:sz w:val="32"/>
          <w:szCs w:val="32"/>
        </w:rPr>
        <w:t>、评审人员</w:t>
      </w:r>
    </w:p>
    <w:p w14:paraId="2C3BAF51">
      <w:pPr>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联合</w:t>
      </w:r>
      <w:r>
        <w:rPr>
          <w:rFonts w:ascii="仿宋_GB2312" w:hAnsi="等线" w:eastAsia="仿宋_GB2312" w:cs="Times New Roman"/>
          <w:sz w:val="32"/>
          <w:szCs w:val="32"/>
        </w:rPr>
        <w:t>评审人员</w:t>
      </w:r>
      <w:r>
        <w:rPr>
          <w:rFonts w:hint="eastAsia" w:ascii="仿宋_GB2312" w:hAnsi="等线" w:eastAsia="仿宋_GB2312" w:cs="Times New Roman"/>
          <w:sz w:val="32"/>
          <w:szCs w:val="32"/>
        </w:rPr>
        <w:t>，</w:t>
      </w:r>
      <w:r>
        <w:rPr>
          <w:rFonts w:ascii="仿宋_GB2312" w:hAnsi="等线" w:eastAsia="仿宋_GB2312" w:cs="Times New Roman"/>
          <w:sz w:val="32"/>
          <w:szCs w:val="32"/>
        </w:rPr>
        <w:t>由</w:t>
      </w:r>
      <w:r>
        <w:rPr>
          <w:rFonts w:hint="eastAsia" w:ascii="仿宋_GB2312" w:hAnsi="等线" w:eastAsia="仿宋_GB2312" w:cs="Times New Roman"/>
          <w:sz w:val="32"/>
          <w:szCs w:val="32"/>
        </w:rPr>
        <w:t>北京市</w:t>
      </w:r>
      <w:r>
        <w:rPr>
          <w:rFonts w:ascii="仿宋_GB2312" w:hAnsi="等线" w:eastAsia="仿宋_GB2312" w:cs="Times New Roman"/>
          <w:sz w:val="32"/>
          <w:szCs w:val="32"/>
        </w:rPr>
        <w:t>财政局</w:t>
      </w:r>
      <w:r>
        <w:rPr>
          <w:rFonts w:hint="eastAsia" w:ascii="仿宋_GB2312" w:hAnsi="等线" w:eastAsia="仿宋_GB2312" w:cs="Times New Roman"/>
          <w:sz w:val="32"/>
          <w:szCs w:val="32"/>
        </w:rPr>
        <w:t>科</w:t>
      </w:r>
      <w:r>
        <w:rPr>
          <w:rFonts w:ascii="仿宋_GB2312" w:hAnsi="等线" w:eastAsia="仿宋_GB2312" w:cs="Times New Roman"/>
          <w:sz w:val="32"/>
          <w:szCs w:val="32"/>
        </w:rPr>
        <w:t>文处相关负责同志（</w:t>
      </w:r>
      <w:r>
        <w:rPr>
          <w:rFonts w:hint="eastAsia" w:ascii="仿宋_GB2312" w:hAnsi="等线" w:eastAsia="仿宋_GB2312" w:cs="Times New Roman"/>
          <w:sz w:val="32"/>
          <w:szCs w:val="32"/>
        </w:rPr>
        <w:t>一人</w:t>
      </w:r>
      <w:r>
        <w:rPr>
          <w:rFonts w:ascii="仿宋_GB2312" w:hAnsi="等线" w:eastAsia="仿宋_GB2312" w:cs="Times New Roman"/>
          <w:sz w:val="32"/>
          <w:szCs w:val="32"/>
        </w:rPr>
        <w:t>）</w:t>
      </w:r>
      <w:r>
        <w:rPr>
          <w:rFonts w:hint="eastAsia" w:ascii="仿宋_GB2312" w:hAnsi="等线" w:eastAsia="仿宋_GB2312" w:cs="Times New Roman"/>
          <w:sz w:val="32"/>
          <w:szCs w:val="32"/>
        </w:rPr>
        <w:t>、第三方</w:t>
      </w:r>
      <w:r>
        <w:rPr>
          <w:rFonts w:ascii="仿宋_GB2312" w:hAnsi="等线" w:eastAsia="仿宋_GB2312" w:cs="Times New Roman"/>
          <w:sz w:val="32"/>
          <w:szCs w:val="32"/>
        </w:rPr>
        <w:t>绩效</w:t>
      </w:r>
      <w:r>
        <w:rPr>
          <w:rFonts w:hint="eastAsia" w:ascii="仿宋_GB2312" w:hAnsi="等线" w:eastAsia="仿宋_GB2312" w:cs="Times New Roman"/>
          <w:sz w:val="32"/>
          <w:szCs w:val="32"/>
        </w:rPr>
        <w:t>管理专家</w:t>
      </w:r>
      <w:r>
        <w:rPr>
          <w:rFonts w:ascii="仿宋_GB2312" w:hAnsi="等线" w:eastAsia="仿宋_GB2312" w:cs="Times New Roman"/>
          <w:sz w:val="32"/>
          <w:szCs w:val="32"/>
        </w:rPr>
        <w:t>（</w:t>
      </w:r>
      <w:r>
        <w:rPr>
          <w:rFonts w:hint="eastAsia" w:ascii="仿宋_GB2312" w:hAnsi="等线" w:eastAsia="仿宋_GB2312" w:cs="Times New Roman"/>
          <w:sz w:val="32"/>
          <w:szCs w:val="32"/>
        </w:rPr>
        <w:t>一人</w:t>
      </w:r>
      <w:r>
        <w:rPr>
          <w:rFonts w:ascii="仿宋_GB2312" w:hAnsi="等线" w:eastAsia="仿宋_GB2312" w:cs="Times New Roman"/>
          <w:sz w:val="32"/>
          <w:szCs w:val="32"/>
        </w:rPr>
        <w:t>）</w:t>
      </w:r>
      <w:r>
        <w:rPr>
          <w:rFonts w:hint="eastAsia" w:ascii="仿宋_GB2312" w:hAnsi="等线" w:eastAsia="仿宋_GB2312" w:cs="Times New Roman"/>
          <w:sz w:val="32"/>
          <w:szCs w:val="32"/>
        </w:rPr>
        <w:t>、律师</w:t>
      </w:r>
      <w:r>
        <w:rPr>
          <w:rFonts w:ascii="仿宋_GB2312" w:hAnsi="等线" w:eastAsia="仿宋_GB2312" w:cs="Times New Roman"/>
          <w:sz w:val="32"/>
          <w:szCs w:val="32"/>
        </w:rPr>
        <w:t>事务所法律顾问（</w:t>
      </w:r>
      <w:r>
        <w:rPr>
          <w:rFonts w:hint="eastAsia" w:ascii="仿宋_GB2312" w:hAnsi="等线" w:eastAsia="仿宋_GB2312" w:cs="Times New Roman"/>
          <w:sz w:val="32"/>
          <w:szCs w:val="32"/>
        </w:rPr>
        <w:t>一人</w:t>
      </w:r>
      <w:r>
        <w:rPr>
          <w:rFonts w:ascii="仿宋_GB2312" w:hAnsi="等线" w:eastAsia="仿宋_GB2312" w:cs="Times New Roman"/>
          <w:sz w:val="32"/>
          <w:szCs w:val="32"/>
        </w:rPr>
        <w:t>）</w:t>
      </w:r>
      <w:r>
        <w:rPr>
          <w:rFonts w:hint="eastAsia" w:ascii="仿宋_GB2312" w:hAnsi="等线" w:eastAsia="仿宋_GB2312" w:cs="Times New Roman"/>
          <w:sz w:val="32"/>
          <w:szCs w:val="32"/>
        </w:rPr>
        <w:t>、</w:t>
      </w:r>
      <w:r>
        <w:rPr>
          <w:rFonts w:ascii="仿宋_GB2312" w:hAnsi="等线" w:eastAsia="仿宋_GB2312" w:cs="Times New Roman"/>
          <w:sz w:val="32"/>
          <w:szCs w:val="32"/>
        </w:rPr>
        <w:t>北京广播电视网络视听发展基金</w:t>
      </w:r>
      <w:r>
        <w:rPr>
          <w:rFonts w:hint="eastAsia" w:ascii="仿宋_GB2312" w:hAnsi="等线" w:eastAsia="仿宋_GB2312" w:cs="Times New Roman"/>
          <w:sz w:val="32"/>
          <w:szCs w:val="32"/>
        </w:rPr>
        <w:t>主管领导</w:t>
      </w:r>
      <w:r>
        <w:rPr>
          <w:rFonts w:ascii="仿宋_GB2312" w:hAnsi="等线" w:eastAsia="仿宋_GB2312" w:cs="Times New Roman"/>
          <w:sz w:val="32"/>
          <w:szCs w:val="32"/>
        </w:rPr>
        <w:t>（</w:t>
      </w:r>
      <w:r>
        <w:rPr>
          <w:rFonts w:hint="eastAsia" w:ascii="仿宋_GB2312" w:hAnsi="等线" w:eastAsia="仿宋_GB2312" w:cs="Times New Roman"/>
          <w:sz w:val="32"/>
          <w:szCs w:val="32"/>
        </w:rPr>
        <w:t>一人</w:t>
      </w:r>
      <w:r>
        <w:rPr>
          <w:rFonts w:ascii="仿宋_GB2312" w:hAnsi="等线" w:eastAsia="仿宋_GB2312" w:cs="Times New Roman"/>
          <w:sz w:val="32"/>
          <w:szCs w:val="32"/>
        </w:rPr>
        <w:t>）</w:t>
      </w:r>
      <w:r>
        <w:rPr>
          <w:rFonts w:hint="eastAsia" w:ascii="仿宋_GB2312" w:hAnsi="等线" w:eastAsia="仿宋_GB2312" w:cs="Times New Roman"/>
          <w:sz w:val="32"/>
          <w:szCs w:val="32"/>
        </w:rPr>
        <w:t>和</w:t>
      </w:r>
      <w:r>
        <w:rPr>
          <w:rFonts w:ascii="仿宋_GB2312" w:hAnsi="等线" w:eastAsia="仿宋_GB2312" w:cs="Times New Roman"/>
          <w:sz w:val="32"/>
          <w:szCs w:val="32"/>
        </w:rPr>
        <w:t>基金管理办公室负责人（</w:t>
      </w:r>
      <w:r>
        <w:rPr>
          <w:rFonts w:hint="eastAsia" w:ascii="仿宋_GB2312" w:hAnsi="等线" w:eastAsia="仿宋_GB2312" w:cs="Times New Roman"/>
          <w:sz w:val="32"/>
          <w:szCs w:val="32"/>
        </w:rPr>
        <w:t>一人</w:t>
      </w:r>
      <w:r>
        <w:rPr>
          <w:rFonts w:ascii="仿宋_GB2312" w:hAnsi="等线" w:eastAsia="仿宋_GB2312" w:cs="Times New Roman"/>
          <w:sz w:val="32"/>
          <w:szCs w:val="32"/>
        </w:rPr>
        <w:t>）</w:t>
      </w:r>
      <w:r>
        <w:rPr>
          <w:rFonts w:hint="eastAsia" w:ascii="仿宋_GB2312" w:hAnsi="等线" w:eastAsia="仿宋_GB2312" w:cs="Times New Roman"/>
          <w:sz w:val="32"/>
          <w:szCs w:val="32"/>
        </w:rPr>
        <w:t>组成。</w:t>
      </w:r>
    </w:p>
    <w:p w14:paraId="08C17405">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五</w:t>
      </w:r>
      <w:r>
        <w:rPr>
          <w:rFonts w:ascii="黑体" w:hAnsi="黑体" w:eastAsia="黑体" w:cs="Times New Roman"/>
          <w:sz w:val="32"/>
          <w:szCs w:val="32"/>
        </w:rPr>
        <w:t>、评审</w:t>
      </w:r>
      <w:r>
        <w:rPr>
          <w:rFonts w:hint="eastAsia" w:ascii="黑体" w:hAnsi="黑体" w:eastAsia="黑体" w:cs="Times New Roman"/>
          <w:sz w:val="32"/>
          <w:szCs w:val="32"/>
        </w:rPr>
        <w:t>程序</w:t>
      </w:r>
    </w:p>
    <w:p w14:paraId="008CA323">
      <w:pPr>
        <w:widowControl/>
        <w:ind w:firstLine="640" w:firstLineChars="200"/>
        <w:jc w:val="left"/>
        <w:rPr>
          <w:rFonts w:hint="eastAsia" w:ascii="等线" w:hAnsi="等线" w:eastAsia="等线" w:cs="Times New Roman"/>
          <w:szCs w:val="22"/>
        </w:rPr>
      </w:pPr>
      <w:r>
        <w:rPr>
          <w:rFonts w:hint="eastAsia" w:ascii="仿宋_GB2312" w:hAnsi="等线" w:eastAsia="仿宋_GB2312" w:cs="Times New Roman"/>
          <w:sz w:val="32"/>
          <w:szCs w:val="32"/>
        </w:rPr>
        <w:t>在进行</w:t>
      </w:r>
      <w:r>
        <w:rPr>
          <w:rFonts w:ascii="仿宋_GB2312" w:hAnsi="等线" w:eastAsia="仿宋_GB2312" w:cs="Times New Roman"/>
          <w:sz w:val="32"/>
          <w:szCs w:val="32"/>
        </w:rPr>
        <w:t>联合评审前，将</w:t>
      </w:r>
      <w:r>
        <w:rPr>
          <w:rFonts w:hint="eastAsia" w:ascii="仿宋_GB2312" w:hAnsi="等线" w:eastAsia="仿宋_GB2312" w:cs="Times New Roman"/>
          <w:sz w:val="32"/>
          <w:szCs w:val="32"/>
        </w:rPr>
        <w:t>专家</w:t>
      </w:r>
      <w:r>
        <w:rPr>
          <w:rFonts w:ascii="仿宋_GB2312" w:hAnsi="等线" w:eastAsia="仿宋_GB2312" w:cs="Times New Roman"/>
          <w:sz w:val="32"/>
          <w:szCs w:val="32"/>
        </w:rPr>
        <w:t>评审总报告</w:t>
      </w:r>
      <w:r>
        <w:rPr>
          <w:rFonts w:hint="eastAsia" w:ascii="仿宋_GB2312" w:hAnsi="等线" w:eastAsia="仿宋_GB2312" w:cs="Times New Roman"/>
          <w:sz w:val="32"/>
          <w:szCs w:val="32"/>
        </w:rPr>
        <w:t>提交</w:t>
      </w:r>
      <w:r>
        <w:rPr>
          <w:rFonts w:ascii="仿宋_GB2312" w:hAnsi="等线" w:eastAsia="仿宋_GB2312" w:cs="Times New Roman"/>
          <w:sz w:val="32"/>
          <w:szCs w:val="32"/>
        </w:rPr>
        <w:t>联合评审人员</w:t>
      </w:r>
      <w:r>
        <w:rPr>
          <w:rFonts w:hint="eastAsia" w:ascii="仿宋_GB2312" w:hAnsi="等线" w:eastAsia="仿宋_GB2312" w:cs="Times New Roman"/>
          <w:sz w:val="32"/>
          <w:szCs w:val="32"/>
        </w:rPr>
        <w:t>，北京市</w:t>
      </w:r>
      <w:r>
        <w:rPr>
          <w:rFonts w:ascii="仿宋_GB2312" w:hAnsi="等线" w:eastAsia="仿宋_GB2312" w:cs="Times New Roman"/>
          <w:sz w:val="32"/>
          <w:szCs w:val="32"/>
        </w:rPr>
        <w:t>财政局</w:t>
      </w:r>
      <w:r>
        <w:rPr>
          <w:rFonts w:hint="eastAsia" w:ascii="仿宋_GB2312" w:hAnsi="等线" w:eastAsia="仿宋_GB2312" w:cs="Times New Roman"/>
          <w:sz w:val="32"/>
          <w:szCs w:val="32"/>
        </w:rPr>
        <w:t>科</w:t>
      </w:r>
      <w:r>
        <w:rPr>
          <w:rFonts w:ascii="仿宋_GB2312" w:hAnsi="等线" w:eastAsia="仿宋_GB2312" w:cs="Times New Roman"/>
          <w:sz w:val="32"/>
          <w:szCs w:val="32"/>
        </w:rPr>
        <w:t>文处相关负责同志</w:t>
      </w:r>
      <w:r>
        <w:rPr>
          <w:rFonts w:hint="eastAsia" w:ascii="仿宋_GB2312" w:hAnsi="等线" w:eastAsia="仿宋_GB2312" w:cs="Times New Roman"/>
          <w:sz w:val="32"/>
          <w:szCs w:val="32"/>
        </w:rPr>
        <w:t>对资金配置；第三方绩效管理专家对相关机构</w:t>
      </w:r>
      <w:r>
        <w:rPr>
          <w:rFonts w:ascii="仿宋_GB2312" w:hAnsi="等线" w:eastAsia="仿宋_GB2312" w:cs="Times New Roman"/>
          <w:sz w:val="32"/>
          <w:szCs w:val="32"/>
        </w:rPr>
        <w:t>经济</w:t>
      </w:r>
      <w:r>
        <w:rPr>
          <w:rFonts w:hint="eastAsia" w:ascii="仿宋_GB2312" w:hAnsi="等线" w:eastAsia="仿宋_GB2312" w:cs="Times New Roman"/>
          <w:sz w:val="32"/>
          <w:szCs w:val="32"/>
        </w:rPr>
        <w:t>运营状况、信用</w:t>
      </w:r>
      <w:r>
        <w:rPr>
          <w:rFonts w:ascii="仿宋_GB2312" w:hAnsi="等线" w:eastAsia="仿宋_GB2312" w:cs="Times New Roman"/>
          <w:sz w:val="32"/>
          <w:szCs w:val="32"/>
        </w:rPr>
        <w:t>情况</w:t>
      </w:r>
      <w:r>
        <w:rPr>
          <w:rFonts w:hint="eastAsia" w:ascii="仿宋_GB2312" w:hAnsi="等线" w:eastAsia="仿宋_GB2312" w:cs="Times New Roman"/>
          <w:sz w:val="32"/>
          <w:szCs w:val="32"/>
        </w:rPr>
        <w:t>；律师</w:t>
      </w:r>
      <w:r>
        <w:rPr>
          <w:rFonts w:ascii="仿宋_GB2312" w:hAnsi="等线" w:eastAsia="仿宋_GB2312" w:cs="Times New Roman"/>
          <w:sz w:val="32"/>
          <w:szCs w:val="32"/>
        </w:rPr>
        <w:t>事务所法律顾问</w:t>
      </w:r>
      <w:r>
        <w:rPr>
          <w:rFonts w:hint="eastAsia" w:ascii="仿宋_GB2312" w:hAnsi="等线" w:eastAsia="仿宋_GB2312" w:cs="Times New Roman"/>
          <w:sz w:val="32"/>
          <w:szCs w:val="32"/>
        </w:rPr>
        <w:t>对</w:t>
      </w:r>
      <w:r>
        <w:rPr>
          <w:rFonts w:ascii="仿宋_GB2312" w:hAnsi="等线" w:eastAsia="仿宋_GB2312" w:cs="Times New Roman"/>
          <w:sz w:val="32"/>
          <w:szCs w:val="32"/>
        </w:rPr>
        <w:t>法律风险</w:t>
      </w:r>
      <w:r>
        <w:rPr>
          <w:rFonts w:hint="eastAsia" w:ascii="仿宋_GB2312" w:hAnsi="等线" w:eastAsia="仿宋_GB2312" w:cs="Times New Roman"/>
          <w:sz w:val="32"/>
          <w:szCs w:val="32"/>
        </w:rPr>
        <w:t>等方面分别</w:t>
      </w:r>
      <w:r>
        <w:rPr>
          <w:rFonts w:ascii="仿宋_GB2312" w:hAnsi="等线" w:eastAsia="仿宋_GB2312" w:cs="Times New Roman"/>
          <w:sz w:val="32"/>
          <w:szCs w:val="32"/>
        </w:rPr>
        <w:t>予以审定，形成综合意见</w:t>
      </w:r>
      <w:r>
        <w:rPr>
          <w:rFonts w:hint="eastAsia" w:ascii="仿宋_GB2312" w:hAnsi="等线" w:eastAsia="仿宋_GB2312" w:cs="Times New Roman"/>
          <w:sz w:val="32"/>
          <w:szCs w:val="32"/>
        </w:rPr>
        <w:t>。</w:t>
      </w:r>
    </w:p>
    <w:p w14:paraId="3AC3F3BE">
      <w:pPr>
        <w:keepNext/>
        <w:keepLines/>
        <w:widowControl w:val="0"/>
        <w:spacing w:before="340" w:after="330" w:line="579" w:lineRule="auto"/>
        <w:jc w:val="center"/>
        <w:textAlignment w:val="center"/>
        <w:outlineLvl w:val="0"/>
        <w:rPr>
          <w:rFonts w:hint="eastAsia" w:ascii="黑体" w:hAnsi="黑体" w:eastAsia="黑体" w:cs="Times New Roman"/>
          <w:bCs/>
          <w:kern w:val="44"/>
          <w:sz w:val="44"/>
          <w:szCs w:val="36"/>
          <w:highlight w:val="yellow"/>
          <w:lang w:val="en-US" w:eastAsia="zh-CN" w:bidi="ar-SA"/>
        </w:rPr>
      </w:pPr>
    </w:p>
    <w:p w14:paraId="36018469"/>
    <w:sectPr>
      <w:footerReference r:id="rId4" w:type="first"/>
      <w:footerReference r:id="rId3" w:type="default"/>
      <w:pgSz w:w="11906" w:h="16838"/>
      <w:pgMar w:top="1440" w:right="1814"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DFACD">
    <w:pPr>
      <w:widowControl w:val="0"/>
      <w:tabs>
        <w:tab w:val="center" w:pos="4153"/>
        <w:tab w:val="right" w:pos="8306"/>
      </w:tabs>
      <w:snapToGrid w:val="0"/>
      <w:jc w:val="left"/>
      <w:rPr>
        <w:rFonts w:hint="eastAsia"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A2A48B">
                          <w:pPr>
                            <w:widowControl w:val="0"/>
                            <w:tabs>
                              <w:tab w:val="center" w:pos="4153"/>
                              <w:tab w:val="right" w:pos="8306"/>
                            </w:tabs>
                            <w:snapToGrid w:val="0"/>
                            <w:jc w:val="left"/>
                            <w:rPr>
                              <w:rFonts w:hint="eastAsia" w:ascii="等线" w:hAnsi="等线" w:eastAsia="等线" w:cs="Times New Roman"/>
                              <w:kern w:val="2"/>
                              <w:sz w:val="18"/>
                              <w:szCs w:val="18"/>
                              <w:lang w:val="en-US" w:eastAsia="zh-CN" w:bidi="ar-SA"/>
                            </w:rPr>
                          </w:pP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PAGE  \* MERGEFORMAT </w:instrText>
                          </w:r>
                          <w:r>
                            <w:rPr>
                              <w:rFonts w:hint="eastAsia" w:ascii="等线" w:hAnsi="等线" w:eastAsia="等线" w:cs="Times New Roman"/>
                              <w:kern w:val="2"/>
                              <w:sz w:val="18"/>
                              <w:szCs w:val="18"/>
                              <w:lang w:val="en-US" w:eastAsia="zh-CN" w:bidi="ar-SA"/>
                            </w:rPr>
                            <w:fldChar w:fldCharType="separate"/>
                          </w:r>
                          <w:r>
                            <w:rPr>
                              <w:rFonts w:ascii="等线" w:hAnsi="等线" w:eastAsia="等线" w:cs="Times New Roman"/>
                              <w:kern w:val="2"/>
                              <w:sz w:val="18"/>
                              <w:szCs w:val="18"/>
                              <w:lang w:val="en-US" w:eastAsia="zh-CN" w:bidi="ar-SA"/>
                            </w:rPr>
                            <w:t>2</w:t>
                          </w:r>
                          <w:r>
                            <w:rPr>
                              <w:rFonts w:hint="eastAsia" w:ascii="等线" w:hAnsi="等线" w:eastAsia="等线"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9A2A48B">
                    <w:pPr>
                      <w:widowControl w:val="0"/>
                      <w:tabs>
                        <w:tab w:val="center" w:pos="4153"/>
                        <w:tab w:val="right" w:pos="8306"/>
                      </w:tabs>
                      <w:snapToGrid w:val="0"/>
                      <w:jc w:val="left"/>
                      <w:rPr>
                        <w:rFonts w:hint="eastAsia" w:ascii="等线" w:hAnsi="等线" w:eastAsia="等线" w:cs="Times New Roman"/>
                        <w:kern w:val="2"/>
                        <w:sz w:val="18"/>
                        <w:szCs w:val="18"/>
                        <w:lang w:val="en-US" w:eastAsia="zh-CN" w:bidi="ar-SA"/>
                      </w:rPr>
                    </w:pP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PAGE  \* MERGEFORMAT </w:instrText>
                    </w:r>
                    <w:r>
                      <w:rPr>
                        <w:rFonts w:hint="eastAsia" w:ascii="等线" w:hAnsi="等线" w:eastAsia="等线" w:cs="Times New Roman"/>
                        <w:kern w:val="2"/>
                        <w:sz w:val="18"/>
                        <w:szCs w:val="18"/>
                        <w:lang w:val="en-US" w:eastAsia="zh-CN" w:bidi="ar-SA"/>
                      </w:rPr>
                      <w:fldChar w:fldCharType="separate"/>
                    </w:r>
                    <w:r>
                      <w:rPr>
                        <w:rFonts w:ascii="等线" w:hAnsi="等线" w:eastAsia="等线" w:cs="Times New Roman"/>
                        <w:kern w:val="2"/>
                        <w:sz w:val="18"/>
                        <w:szCs w:val="18"/>
                        <w:lang w:val="en-US" w:eastAsia="zh-CN" w:bidi="ar-SA"/>
                      </w:rPr>
                      <w:t>2</w:t>
                    </w:r>
                    <w:r>
                      <w:rPr>
                        <w:rFonts w:hint="eastAsia" w:ascii="等线" w:hAnsi="等线" w:eastAsia="等线"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F6C4E">
    <w:pPr>
      <w:widowControl w:val="0"/>
      <w:tabs>
        <w:tab w:val="center" w:pos="4153"/>
        <w:tab w:val="right" w:pos="8306"/>
      </w:tabs>
      <w:snapToGrid w:val="0"/>
      <w:jc w:val="left"/>
      <w:rPr>
        <w:rFonts w:hint="eastAsia"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7D1A0D">
                          <w:pPr>
                            <w:widowControl w:val="0"/>
                            <w:tabs>
                              <w:tab w:val="center" w:pos="4153"/>
                              <w:tab w:val="right" w:pos="8306"/>
                            </w:tabs>
                            <w:snapToGrid w:val="0"/>
                            <w:jc w:val="left"/>
                            <w:rPr>
                              <w:rFonts w:hint="eastAsia" w:ascii="等线" w:hAnsi="等线" w:eastAsia="等线" w:cs="Times New Roman"/>
                              <w:kern w:val="2"/>
                              <w:sz w:val="18"/>
                              <w:szCs w:val="18"/>
                              <w:lang w:val="en-US" w:eastAsia="zh-CN" w:bidi="ar-SA"/>
                            </w:rPr>
                          </w:pP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PAGE  \* MERGEFORMAT </w:instrText>
                          </w:r>
                          <w:r>
                            <w:rPr>
                              <w:rFonts w:hint="eastAsia" w:ascii="等线" w:hAnsi="等线" w:eastAsia="等线" w:cs="Times New Roman"/>
                              <w:kern w:val="2"/>
                              <w:sz w:val="18"/>
                              <w:szCs w:val="18"/>
                              <w:lang w:val="en-US" w:eastAsia="zh-CN" w:bidi="ar-SA"/>
                            </w:rPr>
                            <w:fldChar w:fldCharType="separate"/>
                          </w:r>
                          <w:r>
                            <w:rPr>
                              <w:rFonts w:ascii="等线" w:hAnsi="等线" w:eastAsia="等线" w:cs="Times New Roman"/>
                              <w:kern w:val="2"/>
                              <w:sz w:val="18"/>
                              <w:szCs w:val="18"/>
                              <w:lang w:val="en-US" w:eastAsia="zh-CN" w:bidi="ar-SA"/>
                            </w:rPr>
                            <w:t>13</w:t>
                          </w:r>
                          <w:r>
                            <w:rPr>
                              <w:rFonts w:hint="eastAsia" w:ascii="等线" w:hAnsi="等线" w:eastAsia="等线"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07D1A0D">
                    <w:pPr>
                      <w:widowControl w:val="0"/>
                      <w:tabs>
                        <w:tab w:val="center" w:pos="4153"/>
                        <w:tab w:val="right" w:pos="8306"/>
                      </w:tabs>
                      <w:snapToGrid w:val="0"/>
                      <w:jc w:val="left"/>
                      <w:rPr>
                        <w:rFonts w:hint="eastAsia" w:ascii="等线" w:hAnsi="等线" w:eastAsia="等线" w:cs="Times New Roman"/>
                        <w:kern w:val="2"/>
                        <w:sz w:val="18"/>
                        <w:szCs w:val="18"/>
                        <w:lang w:val="en-US" w:eastAsia="zh-CN" w:bidi="ar-SA"/>
                      </w:rPr>
                    </w:pPr>
                    <w:r>
                      <w:rPr>
                        <w:rFonts w:hint="eastAsia" w:ascii="等线" w:hAnsi="等线" w:eastAsia="等线" w:cs="Times New Roman"/>
                        <w:kern w:val="2"/>
                        <w:sz w:val="18"/>
                        <w:szCs w:val="18"/>
                        <w:lang w:val="en-US" w:eastAsia="zh-CN" w:bidi="ar-SA"/>
                      </w:rPr>
                      <w:fldChar w:fldCharType="begin"/>
                    </w:r>
                    <w:r>
                      <w:rPr>
                        <w:rFonts w:hint="eastAsia" w:ascii="等线" w:hAnsi="等线" w:eastAsia="等线" w:cs="Times New Roman"/>
                        <w:kern w:val="2"/>
                        <w:sz w:val="18"/>
                        <w:szCs w:val="18"/>
                        <w:lang w:val="en-US" w:eastAsia="zh-CN" w:bidi="ar-SA"/>
                      </w:rPr>
                      <w:instrText xml:space="preserve"> PAGE  \* MERGEFORMAT </w:instrText>
                    </w:r>
                    <w:r>
                      <w:rPr>
                        <w:rFonts w:hint="eastAsia" w:ascii="等线" w:hAnsi="等线" w:eastAsia="等线" w:cs="Times New Roman"/>
                        <w:kern w:val="2"/>
                        <w:sz w:val="18"/>
                        <w:szCs w:val="18"/>
                        <w:lang w:val="en-US" w:eastAsia="zh-CN" w:bidi="ar-SA"/>
                      </w:rPr>
                      <w:fldChar w:fldCharType="separate"/>
                    </w:r>
                    <w:r>
                      <w:rPr>
                        <w:rFonts w:ascii="等线" w:hAnsi="等线" w:eastAsia="等线" w:cs="Times New Roman"/>
                        <w:kern w:val="2"/>
                        <w:sz w:val="18"/>
                        <w:szCs w:val="18"/>
                        <w:lang w:val="en-US" w:eastAsia="zh-CN" w:bidi="ar-SA"/>
                      </w:rPr>
                      <w:t>13</w:t>
                    </w:r>
                    <w:r>
                      <w:rPr>
                        <w:rFonts w:hint="eastAsia" w:ascii="等线" w:hAnsi="等线" w:eastAsia="等线" w:cs="Times New Roman"/>
                        <w:kern w:val="2"/>
                        <w:sz w:val="18"/>
                        <w:szCs w:val="1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Mzc5NDA1OTExYmViMTVhMjIxZjIyYmQ2NTUyZTEifQ=="/>
  </w:docVars>
  <w:rsids>
    <w:rsidRoot w:val="77F263A3"/>
    <w:rsid w:val="5FD92450"/>
    <w:rsid w:val="7053007F"/>
    <w:rsid w:val="77F26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2024-08-21T08:14:00Z</dcterms:created>
  <dc:creator>韩速韬</dc:creator>
  <cp:lastModifiedBy>韩速韬</cp:lastModifiedBy>
  <dcterms:modified xsi:type="dcterms:W3CDTF">2024-08-21T08:15:39Z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7EFA6DA9733F4483ACE4384594982C75_11</vt:lpwstr>
  </property>
</Properties>
</file>