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70985">
      <w:pPr>
        <w:keepNext/>
        <w:keepLines/>
        <w:widowControl w:val="0"/>
        <w:spacing w:before="340" w:after="330" w:line="578" w:lineRule="auto"/>
        <w:jc w:val="center"/>
        <w:textAlignment w:val="center"/>
        <w:outlineLvl w:val="0"/>
        <w:rPr>
          <w:rFonts w:hint="eastAsia" w:ascii="黑体" w:hAnsi="黑体" w:eastAsia="黑体" w:cs="黑体"/>
          <w:bCs/>
          <w:kern w:val="44"/>
          <w:sz w:val="44"/>
          <w:szCs w:val="44"/>
          <w:lang w:val="en-US" w:eastAsia="zh-CN" w:bidi="ar-SA"/>
        </w:rPr>
      </w:pPr>
      <w:bookmarkStart w:id="3" w:name="_GoBack"/>
      <w:bookmarkEnd w:id="3"/>
      <w:bookmarkStart w:id="0" w:name="_Toc31737"/>
      <w:bookmarkStart w:id="1" w:name="_Toc45210654"/>
      <w:r>
        <w:rPr>
          <w:rFonts w:hint="eastAsia" w:ascii="黑体" w:hAnsi="黑体" w:eastAsia="黑体" w:cs="Times New Roman"/>
          <w:bCs/>
          <w:kern w:val="44"/>
          <w:sz w:val="44"/>
          <w:szCs w:val="36"/>
          <w:lang w:val="en-US" w:eastAsia="zh-CN" w:bidi="ar-SA"/>
        </w:rPr>
        <w:t xml:space="preserve">北京广播电视网络视听发展基金 </w:t>
      </w:r>
      <w:r>
        <w:rPr>
          <w:rFonts w:ascii="黑体" w:hAnsi="黑体" w:eastAsia="黑体" w:cs="Times New Roman"/>
          <w:bCs/>
          <w:kern w:val="44"/>
          <w:sz w:val="44"/>
          <w:szCs w:val="36"/>
          <w:lang w:val="en-US" w:eastAsia="zh-CN" w:bidi="ar-SA"/>
        </w:rPr>
        <w:t xml:space="preserve">      </w:t>
      </w:r>
      <w:r>
        <w:rPr>
          <w:rFonts w:hint="eastAsia" w:ascii="黑体" w:hAnsi="黑体" w:eastAsia="黑体" w:cs="Times New Roman"/>
          <w:bCs/>
          <w:kern w:val="44"/>
          <w:sz w:val="44"/>
          <w:szCs w:val="36"/>
          <w:lang w:val="en-US" w:eastAsia="zh-CN" w:bidi="ar-SA"/>
        </w:rPr>
        <w:t xml:space="preserve"> </w:t>
      </w:r>
      <w:r>
        <w:rPr>
          <w:rFonts w:hint="eastAsia" w:ascii="黑体" w:hAnsi="黑体" w:eastAsia="黑体" w:cs="黑体"/>
          <w:bCs/>
          <w:kern w:val="44"/>
          <w:sz w:val="44"/>
          <w:szCs w:val="44"/>
          <w:lang w:val="en-US" w:eastAsia="zh-CN" w:bidi="ar-SA"/>
        </w:rPr>
        <w:t>项目资助成果管理办法</w:t>
      </w:r>
      <w:bookmarkEnd w:id="0"/>
      <w:bookmarkEnd w:id="1"/>
    </w:p>
    <w:p w14:paraId="00B52164">
      <w:pPr>
        <w:spacing w:line="560" w:lineRule="exact"/>
        <w:ind w:firstLine="643" w:firstLineChars="200"/>
        <w:rPr>
          <w:rFonts w:hint="eastAsia" w:ascii="仿宋_GB2312" w:hAnsi="仿宋" w:eastAsia="仿宋_GB2312" w:cs="Times New Roman"/>
          <w:bCs/>
          <w:sz w:val="32"/>
          <w:szCs w:val="32"/>
        </w:rPr>
      </w:pPr>
      <w:r>
        <w:rPr>
          <w:rFonts w:hint="eastAsia" w:ascii="仿宋_GB2312" w:hAnsi="仿宋" w:eastAsia="仿宋_GB2312" w:cs="Times New Roman"/>
          <w:b/>
          <w:sz w:val="32"/>
          <w:szCs w:val="32"/>
        </w:rPr>
        <w:t xml:space="preserve">第一条  </w:t>
      </w:r>
      <w:r>
        <w:rPr>
          <w:rFonts w:hint="eastAsia" w:ascii="仿宋_GB2312" w:hAnsi="仿宋" w:eastAsia="仿宋_GB2312" w:cs="Times New Roman"/>
          <w:bCs/>
          <w:sz w:val="32"/>
          <w:szCs w:val="32"/>
        </w:rPr>
        <w:t>为规范和加强北京广播电视网络视听发展基金项目资助成果（以下简称资助成果）管理，推动资助成果的共享与传播，依据《北京广播电视网络视听发展基金章程》及其配套制度，制定本办法。</w:t>
      </w:r>
    </w:p>
    <w:p w14:paraId="3FCEA649">
      <w:pPr>
        <w:widowControl/>
        <w:spacing w:before="0" w:beforeAutospacing="0" w:after="0" w:afterAutospacing="0" w:line="560" w:lineRule="exact"/>
        <w:ind w:firstLine="640"/>
        <w:jc w:val="both"/>
        <w:rPr>
          <w:rFonts w:hint="eastAsia" w:ascii="仿宋_GB2312" w:hAnsi="仿宋" w:eastAsia="仿宋_GB2312" w:cs="Times New Roman"/>
          <w:bCs/>
          <w:kern w:val="2"/>
          <w:sz w:val="32"/>
          <w:szCs w:val="32"/>
          <w:lang w:val="en-US" w:eastAsia="zh-CN" w:bidi="ar-SA"/>
        </w:rPr>
      </w:pPr>
      <w:r>
        <w:rPr>
          <w:rFonts w:hint="eastAsia" w:ascii="仿宋_GB2312" w:hAnsi="仿宋" w:eastAsia="仿宋_GB2312" w:cs="Times New Roman"/>
          <w:b/>
          <w:kern w:val="2"/>
          <w:sz w:val="32"/>
          <w:szCs w:val="32"/>
          <w:lang w:val="en-US" w:eastAsia="zh-CN" w:bidi="ar-SA"/>
        </w:rPr>
        <w:t xml:space="preserve">第二条  </w:t>
      </w:r>
      <w:r>
        <w:rPr>
          <w:rFonts w:hint="eastAsia" w:ascii="仿宋_GB2312" w:hAnsi="仿宋" w:eastAsia="仿宋_GB2312" w:cs="Times New Roman"/>
          <w:bCs/>
          <w:kern w:val="2"/>
          <w:sz w:val="32"/>
          <w:szCs w:val="32"/>
          <w:lang w:val="en-US" w:eastAsia="zh-CN" w:bidi="ar-SA"/>
        </w:rPr>
        <w:t>本办法所称资助成果，是指北京广播电视网络视听发展基金资助的优秀广播电视和原创网络视听作品。包括：</w:t>
      </w:r>
      <w:bookmarkStart w:id="2" w:name="_Hlk160808070"/>
      <w:r>
        <w:rPr>
          <w:rFonts w:hint="eastAsia" w:ascii="仿宋_GB2312" w:hAnsi="仿宋" w:eastAsia="仿宋_GB2312" w:cs="Times New Roman"/>
          <w:bCs/>
          <w:kern w:val="2"/>
          <w:sz w:val="32"/>
          <w:szCs w:val="32"/>
          <w:lang w:val="en-US" w:eastAsia="zh-CN" w:bidi="ar-SA"/>
        </w:rPr>
        <w:t>电视剧、动画片、纪录片、网络电影、网络微短剧、广播电视和网络视听节目</w:t>
      </w:r>
      <w:bookmarkEnd w:id="2"/>
      <w:r>
        <w:rPr>
          <w:rFonts w:hint="eastAsia" w:ascii="仿宋_GB2312" w:hAnsi="仿宋" w:eastAsia="仿宋_GB2312" w:cs="Times New Roman"/>
          <w:bCs/>
          <w:kern w:val="2"/>
          <w:sz w:val="32"/>
          <w:szCs w:val="32"/>
          <w:lang w:val="en-US" w:eastAsia="zh-CN" w:bidi="ar-SA"/>
        </w:rPr>
        <w:t>等。</w:t>
      </w:r>
    </w:p>
    <w:p w14:paraId="75CE17C2">
      <w:pPr>
        <w:spacing w:line="560" w:lineRule="exact"/>
        <w:ind w:firstLine="643" w:firstLineChars="200"/>
        <w:rPr>
          <w:rFonts w:hint="eastAsia" w:ascii="仿宋_GB2312" w:hAnsi="仿宋" w:eastAsia="仿宋_GB2312" w:cs="Times New Roman"/>
          <w:b/>
          <w:sz w:val="32"/>
          <w:szCs w:val="32"/>
        </w:rPr>
      </w:pPr>
      <w:r>
        <w:rPr>
          <w:rFonts w:hint="eastAsia" w:ascii="仿宋_GB2312" w:hAnsi="仿宋" w:eastAsia="仿宋_GB2312" w:cs="Times New Roman"/>
          <w:b/>
          <w:sz w:val="32"/>
          <w:szCs w:val="32"/>
        </w:rPr>
        <w:t xml:space="preserve">第三条  </w:t>
      </w:r>
      <w:r>
        <w:rPr>
          <w:rFonts w:hint="eastAsia" w:ascii="仿宋_GB2312" w:hAnsi="仿宋" w:eastAsia="仿宋_GB2312" w:cs="Times New Roman"/>
          <w:bCs/>
          <w:sz w:val="32"/>
          <w:szCs w:val="32"/>
        </w:rPr>
        <w:t>基金办会同业务部门，依据本办法和项目资助协议书对资助成果进行检查、评定、验收，</w:t>
      </w:r>
      <w:r>
        <w:rPr>
          <w:rFonts w:ascii="仿宋" w:hAnsi="仿宋" w:eastAsia="仿宋" w:cs="宋体"/>
          <w:color w:val="272727"/>
          <w:sz w:val="32"/>
          <w:szCs w:val="32"/>
        </w:rPr>
        <w:t>资助</w:t>
      </w:r>
      <w:r>
        <w:rPr>
          <w:rFonts w:hint="eastAsia" w:ascii="仿宋" w:hAnsi="仿宋" w:eastAsia="仿宋" w:cs="宋体"/>
          <w:color w:val="272727"/>
          <w:sz w:val="32"/>
          <w:szCs w:val="32"/>
        </w:rPr>
        <w:t>成果</w:t>
      </w:r>
      <w:r>
        <w:rPr>
          <w:rFonts w:ascii="仿宋" w:hAnsi="仿宋" w:eastAsia="仿宋" w:cs="宋体"/>
          <w:color w:val="272727"/>
          <w:kern w:val="0"/>
          <w:sz w:val="32"/>
          <w:szCs w:val="32"/>
        </w:rPr>
        <w:t>验收时，</w:t>
      </w:r>
      <w:r>
        <w:rPr>
          <w:rFonts w:hint="eastAsia" w:ascii="仿宋" w:hAnsi="仿宋" w:eastAsia="仿宋" w:cs="宋体"/>
          <w:color w:val="272727"/>
          <w:kern w:val="0"/>
          <w:sz w:val="32"/>
          <w:szCs w:val="32"/>
        </w:rPr>
        <w:t>项目承担</w:t>
      </w:r>
      <w:r>
        <w:rPr>
          <w:rFonts w:ascii="仿宋" w:hAnsi="仿宋" w:eastAsia="仿宋" w:cs="宋体"/>
          <w:color w:val="272727"/>
          <w:kern w:val="0"/>
          <w:sz w:val="32"/>
          <w:szCs w:val="32"/>
        </w:rPr>
        <w:t>主体应按要求提交完整的成果材料。</w:t>
      </w:r>
    </w:p>
    <w:p w14:paraId="7E725F97">
      <w:pPr>
        <w:widowControl/>
        <w:spacing w:before="0" w:beforeAutospacing="0" w:after="0" w:afterAutospacing="0" w:line="560" w:lineRule="exact"/>
        <w:ind w:firstLine="321" w:firstLineChars="100"/>
        <w:jc w:val="both"/>
        <w:rPr>
          <w:rFonts w:hint="eastAsia" w:ascii="仿宋_GB2312" w:hAnsi="仿宋" w:eastAsia="仿宋_GB2312" w:cs="Times New Roman"/>
          <w:bCs/>
          <w:color w:val="FF0000"/>
          <w:kern w:val="2"/>
          <w:sz w:val="32"/>
          <w:szCs w:val="32"/>
          <w:lang w:val="en-US" w:eastAsia="zh-CN" w:bidi="ar-SA"/>
        </w:rPr>
      </w:pPr>
      <w:r>
        <w:rPr>
          <w:rFonts w:hint="eastAsia" w:ascii="仿宋_GB2312" w:hAnsi="仿宋" w:eastAsia="仿宋_GB2312" w:cs="Times New Roman"/>
          <w:b/>
          <w:kern w:val="2"/>
          <w:sz w:val="32"/>
          <w:szCs w:val="32"/>
          <w:lang w:val="en-US" w:eastAsia="zh-CN" w:bidi="ar-SA"/>
        </w:rPr>
        <w:t xml:space="preserve">　第四条  </w:t>
      </w:r>
      <w:r>
        <w:rPr>
          <w:rFonts w:hint="eastAsia" w:ascii="仿宋_GB2312" w:hAnsi="仿宋" w:eastAsia="仿宋_GB2312" w:cs="Times New Roman"/>
          <w:bCs/>
          <w:kern w:val="2"/>
          <w:sz w:val="32"/>
          <w:szCs w:val="32"/>
          <w:lang w:val="en-US" w:eastAsia="zh-CN" w:bidi="ar-SA"/>
        </w:rPr>
        <w:t>基金办</w:t>
      </w:r>
      <w:r>
        <w:rPr>
          <w:rFonts w:hint="eastAsia" w:ascii="仿宋_GB2312" w:hAnsi="仿宋" w:eastAsia="仿宋_GB2312" w:cs="仿宋_GB2312"/>
          <w:kern w:val="0"/>
          <w:sz w:val="32"/>
          <w:szCs w:val="32"/>
          <w:lang w:val="en-US" w:eastAsia="zh-CN" w:bidi="ar-SA"/>
        </w:rPr>
        <w:t>应当对资助成果进行分类统计。对于突出的和重要的资助成果，可以通过展会、活动、有关刊物、报纸或者网站等媒介进行宣传和报道，</w:t>
      </w:r>
      <w:r>
        <w:rPr>
          <w:rFonts w:hint="eastAsia" w:ascii="仿宋_GB2312" w:hAnsi="仿宋" w:eastAsia="仿宋_GB2312" w:cs="Times New Roman"/>
          <w:bCs/>
          <w:kern w:val="2"/>
          <w:sz w:val="32"/>
          <w:szCs w:val="32"/>
          <w:lang w:val="en-US" w:eastAsia="zh-CN" w:bidi="ar-SA"/>
        </w:rPr>
        <w:t>促进资助成果共享和传播，提升资助成果的社会影响</w:t>
      </w:r>
      <w:r>
        <w:rPr>
          <w:rFonts w:hint="eastAsia" w:ascii="仿宋_GB2312" w:hAnsi="仿宋" w:eastAsia="仿宋_GB2312" w:cs="仿宋_GB2312"/>
          <w:kern w:val="0"/>
          <w:sz w:val="32"/>
          <w:szCs w:val="32"/>
          <w:lang w:val="en-US" w:eastAsia="zh-CN" w:bidi="ar-SA"/>
        </w:rPr>
        <w:t>。</w:t>
      </w:r>
    </w:p>
    <w:p w14:paraId="04CA1646">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bCs/>
          <w:sz w:val="32"/>
          <w:szCs w:val="32"/>
        </w:rPr>
        <w:t xml:space="preserve">第五条  </w:t>
      </w:r>
      <w:r>
        <w:rPr>
          <w:rFonts w:hint="eastAsia" w:ascii="仿宋_GB2312" w:hAnsi="仿宋" w:eastAsia="仿宋_GB2312" w:cs="仿宋_GB2312"/>
          <w:sz w:val="32"/>
          <w:szCs w:val="32"/>
        </w:rPr>
        <w:t>验收合格的资助成果在使用时（包括播出、演出、展览等），</w:t>
      </w:r>
      <w:r>
        <w:rPr>
          <w:rFonts w:hint="eastAsia" w:ascii="仿宋_GB2312" w:hAnsi="仿宋" w:eastAsia="仿宋_GB2312" w:cs="Times New Roman"/>
          <w:kern w:val="0"/>
          <w:sz w:val="32"/>
          <w:szCs w:val="32"/>
        </w:rPr>
        <w:t>须在宣传片</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海报、广告、片头片尾字幕等显著位置标注</w:t>
      </w:r>
      <w:r>
        <w:rPr>
          <w:rFonts w:hint="eastAsia" w:ascii="仿宋_GB2312" w:hAnsi="仿宋" w:eastAsia="仿宋_GB2312" w:cs="Times New Roman"/>
          <w:sz w:val="32"/>
          <w:szCs w:val="32"/>
        </w:rPr>
        <w:t>“北京市广电局重点资助项目”“北京大视听重点文艺项目”</w:t>
      </w:r>
      <w:r>
        <w:rPr>
          <w:rFonts w:hint="eastAsia" w:ascii="仿宋_GB2312" w:hAnsi="仿宋" w:eastAsia="仿宋_GB2312" w:cs="Times New Roman"/>
          <w:kern w:val="0"/>
          <w:sz w:val="32"/>
          <w:szCs w:val="32"/>
        </w:rPr>
        <w:t>的字样。</w:t>
      </w:r>
    </w:p>
    <w:p w14:paraId="57C53CFE">
      <w:pPr>
        <w:widowControl/>
        <w:spacing w:before="0" w:beforeAutospacing="0" w:after="0" w:afterAutospacing="0" w:line="560" w:lineRule="exact"/>
        <w:ind w:firstLine="643" w:firstLineChars="200"/>
        <w:jc w:val="both"/>
        <w:rPr>
          <w:rFonts w:hint="eastAsia" w:ascii="仿宋_GB2312" w:hAnsi="仿宋" w:eastAsia="仿宋_GB2312" w:cs="仿宋_GB2312"/>
          <w:kern w:val="0"/>
          <w:sz w:val="32"/>
          <w:szCs w:val="32"/>
          <w:lang w:val="en-US" w:eastAsia="zh-CN" w:bidi="ar-SA"/>
        </w:rPr>
      </w:pPr>
      <w:r>
        <w:rPr>
          <w:rFonts w:hint="eastAsia" w:ascii="仿宋_GB2312" w:hAnsi="仿宋" w:eastAsia="仿宋_GB2312" w:cs="Times New Roman"/>
          <w:b/>
          <w:kern w:val="0"/>
          <w:sz w:val="32"/>
          <w:szCs w:val="32"/>
          <w:lang w:val="en-US" w:eastAsia="zh-CN" w:bidi="ar-SA"/>
        </w:rPr>
        <w:t xml:space="preserve">第六条  </w:t>
      </w:r>
      <w:r>
        <w:rPr>
          <w:rFonts w:hint="eastAsia" w:ascii="仿宋_GB2312" w:hAnsi="仿宋" w:eastAsia="仿宋_GB2312" w:cs="仿宋_GB2312"/>
          <w:kern w:val="0"/>
          <w:sz w:val="32"/>
          <w:szCs w:val="32"/>
          <w:lang w:val="en-US" w:eastAsia="zh-CN" w:bidi="ar-SA"/>
        </w:rPr>
        <w:t>北京广播电视网络视听发展基金拥有资助成果党委政府类文艺评奖（如“五个一工程”奖、飞天奖等）的报奖权。</w:t>
      </w:r>
    </w:p>
    <w:p w14:paraId="44C1B3A4">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仿宋_GB2312"/>
          <w:b/>
          <w:bCs/>
          <w:kern w:val="0"/>
          <w:sz w:val="32"/>
          <w:szCs w:val="32"/>
        </w:rPr>
        <w:t xml:space="preserve">第七条  </w:t>
      </w:r>
      <w:r>
        <w:rPr>
          <w:rFonts w:hint="eastAsia" w:ascii="仿宋_GB2312" w:hAnsi="仿宋" w:eastAsia="仿宋_GB2312" w:cs="仿宋_GB2312"/>
          <w:kern w:val="0"/>
          <w:sz w:val="32"/>
          <w:szCs w:val="32"/>
        </w:rPr>
        <w:t>本办法由北京广播电视网络视听发展基金管理办公室负责解释和修订。</w:t>
      </w:r>
    </w:p>
    <w:p w14:paraId="56156C79">
      <w:pPr>
        <w:ind w:firstLine="643" w:firstLineChars="200"/>
        <w:rPr>
          <w:rFonts w:hint="eastAsia" w:ascii="仿宋_GB2312" w:hAnsi="仿宋" w:eastAsia="仿宋_GB2312" w:cs="仿宋_GB2312"/>
          <w:kern w:val="0"/>
          <w:sz w:val="32"/>
          <w:szCs w:val="32"/>
        </w:rPr>
      </w:pPr>
      <w:r>
        <w:rPr>
          <w:rFonts w:hint="eastAsia" w:ascii="仿宋_GB2312" w:hAnsi="仿宋" w:eastAsia="仿宋_GB2312" w:cs="仿宋_GB2312"/>
          <w:b/>
          <w:bCs/>
          <w:kern w:val="0"/>
          <w:sz w:val="32"/>
          <w:szCs w:val="32"/>
        </w:rPr>
        <w:t xml:space="preserve">第八条   </w:t>
      </w:r>
      <w:r>
        <w:rPr>
          <w:rFonts w:hint="eastAsia" w:ascii="仿宋_GB2312" w:hAnsi="仿宋" w:eastAsia="仿宋_GB2312" w:cs="仿宋_GB2312"/>
          <w:kern w:val="0"/>
          <w:sz w:val="32"/>
          <w:szCs w:val="32"/>
        </w:rPr>
        <w:t>本办法自发布之日起施行。</w:t>
      </w:r>
    </w:p>
    <w:p w14:paraId="0EEF4C41">
      <w:pPr>
        <w:ind w:firstLine="640" w:firstLineChars="200"/>
        <w:rPr>
          <w:rFonts w:hint="eastAsia" w:ascii="仿宋_GB2312" w:hAnsi="仿宋" w:eastAsia="仿宋_GB2312" w:cs="仿宋_GB2312"/>
          <w:kern w:val="0"/>
          <w:sz w:val="32"/>
          <w:szCs w:val="32"/>
        </w:rPr>
      </w:pPr>
    </w:p>
    <w:p w14:paraId="0D4D1B7B">
      <w:pPr>
        <w:ind w:firstLine="640" w:firstLineChars="200"/>
        <w:rPr>
          <w:rFonts w:hint="eastAsia" w:ascii="仿宋_GB2312" w:hAnsi="仿宋" w:eastAsia="仿宋_GB2312" w:cs="仿宋_GB2312"/>
          <w:kern w:val="0"/>
          <w:sz w:val="32"/>
          <w:szCs w:val="32"/>
        </w:rPr>
      </w:pPr>
    </w:p>
    <w:p w14:paraId="6223E432">
      <w:pPr>
        <w:ind w:firstLine="640" w:firstLineChars="200"/>
        <w:rPr>
          <w:rFonts w:hint="eastAsia" w:ascii="仿宋_GB2312" w:hAnsi="仿宋" w:eastAsia="仿宋_GB2312" w:cs="仿宋_GB2312"/>
          <w:kern w:val="0"/>
          <w:sz w:val="32"/>
          <w:szCs w:val="32"/>
        </w:rPr>
      </w:pPr>
    </w:p>
    <w:p w14:paraId="15F639F1">
      <w:pPr>
        <w:ind w:firstLine="640" w:firstLineChars="200"/>
        <w:rPr>
          <w:rFonts w:hint="eastAsia" w:ascii="仿宋_GB2312" w:hAnsi="仿宋" w:eastAsia="仿宋_GB2312" w:cs="仿宋_GB2312"/>
          <w:kern w:val="0"/>
          <w:sz w:val="32"/>
          <w:szCs w:val="32"/>
        </w:rPr>
      </w:pPr>
    </w:p>
    <w:p w14:paraId="22199BFC">
      <w:pPr>
        <w:ind w:firstLine="640" w:firstLineChars="200"/>
        <w:rPr>
          <w:rFonts w:hint="eastAsia" w:ascii="仿宋_GB2312" w:hAnsi="仿宋" w:eastAsia="仿宋_GB2312" w:cs="仿宋_GB2312"/>
          <w:kern w:val="0"/>
          <w:sz w:val="32"/>
          <w:szCs w:val="32"/>
        </w:rPr>
      </w:pPr>
    </w:p>
    <w:p w14:paraId="4B81C652">
      <w:pPr>
        <w:ind w:firstLine="640" w:firstLineChars="200"/>
        <w:rPr>
          <w:rFonts w:hint="eastAsia" w:ascii="仿宋_GB2312" w:hAnsi="仿宋" w:eastAsia="仿宋_GB2312" w:cs="仿宋_GB2312"/>
          <w:kern w:val="0"/>
          <w:sz w:val="32"/>
          <w:szCs w:val="32"/>
        </w:rPr>
      </w:pPr>
    </w:p>
    <w:p w14:paraId="4CA22555">
      <w:pPr>
        <w:ind w:firstLine="640" w:firstLineChars="200"/>
        <w:rPr>
          <w:rFonts w:hint="eastAsia" w:ascii="仿宋_GB2312" w:hAnsi="仿宋" w:eastAsia="仿宋_GB2312" w:cs="仿宋_GB2312"/>
          <w:kern w:val="0"/>
          <w:sz w:val="32"/>
          <w:szCs w:val="32"/>
        </w:rPr>
      </w:pPr>
    </w:p>
    <w:p w14:paraId="037F1D27">
      <w:pPr>
        <w:ind w:firstLine="640" w:firstLineChars="200"/>
        <w:rPr>
          <w:rFonts w:hint="eastAsia" w:ascii="仿宋_GB2312" w:hAnsi="仿宋" w:eastAsia="仿宋_GB2312" w:cs="仿宋_GB2312"/>
          <w:kern w:val="0"/>
          <w:sz w:val="32"/>
          <w:szCs w:val="32"/>
        </w:rPr>
      </w:pPr>
    </w:p>
    <w:p w14:paraId="3E8E0A87">
      <w:pPr>
        <w:ind w:firstLine="640" w:firstLineChars="200"/>
        <w:rPr>
          <w:rFonts w:hint="eastAsia" w:ascii="仿宋_GB2312" w:hAnsi="仿宋" w:eastAsia="仿宋_GB2312" w:cs="仿宋_GB2312"/>
          <w:kern w:val="0"/>
          <w:sz w:val="32"/>
          <w:szCs w:val="32"/>
        </w:rPr>
      </w:pPr>
    </w:p>
    <w:p w14:paraId="6A36C112">
      <w:pPr>
        <w:ind w:firstLine="640" w:firstLineChars="200"/>
        <w:rPr>
          <w:rFonts w:hint="eastAsia" w:ascii="仿宋_GB2312" w:hAnsi="仿宋" w:eastAsia="仿宋_GB2312" w:cs="仿宋_GB2312"/>
          <w:kern w:val="0"/>
          <w:sz w:val="32"/>
          <w:szCs w:val="32"/>
        </w:rPr>
      </w:pPr>
    </w:p>
    <w:p w14:paraId="5199BC2F">
      <w:pPr>
        <w:ind w:firstLine="640" w:firstLineChars="200"/>
        <w:rPr>
          <w:rFonts w:hint="eastAsia" w:ascii="仿宋_GB2312" w:hAnsi="仿宋" w:eastAsia="仿宋_GB2312" w:cs="仿宋_GB2312"/>
          <w:kern w:val="0"/>
          <w:sz w:val="32"/>
          <w:szCs w:val="32"/>
        </w:rPr>
      </w:pPr>
    </w:p>
    <w:p w14:paraId="11D53F74">
      <w:pPr>
        <w:ind w:firstLine="640" w:firstLineChars="200"/>
        <w:rPr>
          <w:rFonts w:hint="eastAsia" w:ascii="仿宋_GB2312" w:hAnsi="仿宋" w:eastAsia="仿宋_GB2312" w:cs="仿宋_GB2312"/>
          <w:kern w:val="0"/>
          <w:sz w:val="32"/>
          <w:szCs w:val="32"/>
        </w:rPr>
      </w:pPr>
    </w:p>
    <w:p w14:paraId="04B90830">
      <w:pPr>
        <w:ind w:firstLine="640" w:firstLineChars="200"/>
        <w:rPr>
          <w:rFonts w:hint="eastAsia" w:ascii="仿宋_GB2312" w:hAnsi="仿宋" w:eastAsia="仿宋_GB2312" w:cs="仿宋_GB2312"/>
          <w:kern w:val="0"/>
          <w:sz w:val="32"/>
          <w:szCs w:val="32"/>
        </w:rPr>
      </w:pPr>
    </w:p>
    <w:p w14:paraId="2EA1B0F9">
      <w:pPr>
        <w:ind w:firstLine="640" w:firstLineChars="200"/>
        <w:rPr>
          <w:rFonts w:hint="eastAsia" w:ascii="仿宋_GB2312" w:hAnsi="仿宋" w:eastAsia="仿宋_GB2312" w:cs="仿宋_GB2312"/>
          <w:kern w:val="0"/>
          <w:sz w:val="32"/>
          <w:szCs w:val="32"/>
        </w:rPr>
      </w:pPr>
    </w:p>
    <w:p w14:paraId="382641AA">
      <w:pPr>
        <w:ind w:firstLine="640" w:firstLineChars="200"/>
        <w:rPr>
          <w:rFonts w:hint="eastAsia" w:ascii="仿宋_GB2312" w:hAnsi="仿宋" w:eastAsia="仿宋_GB2312" w:cs="仿宋_GB2312"/>
          <w:kern w:val="0"/>
          <w:sz w:val="32"/>
          <w:szCs w:val="32"/>
        </w:rPr>
      </w:pPr>
    </w:p>
    <w:p w14:paraId="7AD835B8">
      <w:pPr>
        <w:ind w:firstLine="640" w:firstLineChars="200"/>
        <w:rPr>
          <w:rFonts w:hint="eastAsia" w:ascii="仿宋_GB2312" w:hAnsi="仿宋" w:eastAsia="仿宋_GB2312" w:cs="仿宋_GB2312"/>
          <w:kern w:val="0"/>
          <w:sz w:val="32"/>
          <w:szCs w:val="32"/>
        </w:rPr>
      </w:pPr>
    </w:p>
    <w:p w14:paraId="7D92B5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128B10E6"/>
    <w:rsid w:val="128B10E6"/>
    <w:rsid w:val="1F6B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2024-08-21T08:12:00Z</dcterms:created>
  <dc:creator>韩速韬</dc:creator>
  <cp:lastModifiedBy>韩速韬</cp:lastModifiedBy>
  <dcterms:modified xsi:type="dcterms:W3CDTF">2024-08-21T08:13:41Z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A157BCB9A9D44542B46DD40452DD10ED_11</vt:lpwstr>
  </property>
</Properties>
</file>