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微软雅黑" w:hAnsi="微软雅黑" w:eastAsia="微软雅黑" w:cs="Times New Roman"/>
          <w:b/>
          <w:sz w:val="52"/>
          <w:szCs w:val="36"/>
        </w:rPr>
      </w:pPr>
    </w:p>
    <w:p>
      <w:pPr>
        <w:spacing w:line="276" w:lineRule="auto"/>
        <w:jc w:val="center"/>
        <w:rPr>
          <w:rFonts w:ascii="微软雅黑" w:hAnsi="微软雅黑" w:eastAsia="微软雅黑" w:cs="Times New Roman"/>
          <w:b/>
          <w:sz w:val="52"/>
          <w:szCs w:val="36"/>
        </w:rPr>
      </w:pPr>
    </w:p>
    <w:p>
      <w:pPr>
        <w:spacing w:line="276" w:lineRule="auto"/>
        <w:jc w:val="center"/>
        <w:rPr>
          <w:rFonts w:ascii="微软雅黑" w:hAnsi="微软雅黑" w:eastAsia="微软雅黑" w:cs="Times New Roman"/>
          <w:b/>
          <w:sz w:val="44"/>
          <w:szCs w:val="36"/>
        </w:rPr>
      </w:pPr>
      <w:r>
        <w:rPr>
          <w:rFonts w:hint="eastAsia" w:ascii="微软雅黑" w:hAnsi="微软雅黑" w:eastAsia="微软雅黑" w:cs="Times New Roman"/>
          <w:b/>
          <w:sz w:val="44"/>
          <w:szCs w:val="36"/>
        </w:rPr>
        <w:t>《广播电视和网络视听</w:t>
      </w:r>
      <w:r>
        <w:rPr>
          <w:rFonts w:ascii="微软雅黑" w:hAnsi="微软雅黑" w:eastAsia="微软雅黑" w:cs="Times New Roman"/>
          <w:b/>
          <w:sz w:val="44"/>
          <w:szCs w:val="36"/>
        </w:rPr>
        <w:t>统计信息网上</w:t>
      </w:r>
      <w:r>
        <w:rPr>
          <w:rFonts w:hint="eastAsia" w:ascii="微软雅黑" w:hAnsi="微软雅黑" w:eastAsia="微软雅黑" w:cs="Times New Roman"/>
          <w:b/>
          <w:sz w:val="44"/>
          <w:szCs w:val="36"/>
        </w:rPr>
        <w:t>直报</w:t>
      </w:r>
      <w:r>
        <w:rPr>
          <w:rFonts w:ascii="微软雅黑" w:hAnsi="微软雅黑" w:eastAsia="微软雅黑" w:cs="Times New Roman"/>
          <w:b/>
          <w:sz w:val="44"/>
          <w:szCs w:val="36"/>
        </w:rPr>
        <w:t>系统</w:t>
      </w:r>
      <w:r>
        <w:rPr>
          <w:rFonts w:hint="eastAsia" w:ascii="微软雅黑" w:hAnsi="微软雅黑" w:eastAsia="微软雅黑" w:cs="Times New Roman"/>
          <w:b/>
          <w:sz w:val="44"/>
          <w:szCs w:val="36"/>
        </w:rPr>
        <w:t>》</w:t>
      </w:r>
    </w:p>
    <w:p>
      <w:pPr>
        <w:spacing w:before="624" w:beforeLines="200" w:line="276" w:lineRule="auto"/>
        <w:jc w:val="center"/>
        <w:rPr>
          <w:rFonts w:ascii="微软雅黑" w:hAnsi="微软雅黑" w:eastAsia="微软雅黑" w:cs="Times New Roman"/>
          <w:b/>
          <w:sz w:val="56"/>
          <w:szCs w:val="44"/>
        </w:rPr>
      </w:pPr>
      <w:r>
        <w:rPr>
          <w:rFonts w:hint="eastAsia" w:ascii="微软雅黑" w:hAnsi="微软雅黑" w:eastAsia="微软雅黑" w:cs="Times New Roman"/>
          <w:b/>
          <w:sz w:val="56"/>
          <w:szCs w:val="44"/>
        </w:rPr>
        <w:t>202</w:t>
      </w:r>
      <w:r>
        <w:rPr>
          <w:rFonts w:hint="eastAsia" w:ascii="微软雅黑" w:hAnsi="微软雅黑" w:eastAsia="微软雅黑" w:cs="Times New Roman"/>
          <w:b/>
          <w:sz w:val="56"/>
          <w:szCs w:val="44"/>
          <w:lang w:val="en-US" w:eastAsia="zh-CN"/>
        </w:rPr>
        <w:t>3</w:t>
      </w:r>
      <w:r>
        <w:rPr>
          <w:rFonts w:hint="eastAsia" w:ascii="微软雅黑" w:hAnsi="微软雅黑" w:eastAsia="微软雅黑" w:cs="Times New Roman"/>
          <w:b/>
          <w:sz w:val="56"/>
          <w:szCs w:val="44"/>
        </w:rPr>
        <w:t>年统计年报报送</w:t>
      </w:r>
    </w:p>
    <w:p>
      <w:pPr>
        <w:spacing w:before="624" w:beforeLines="200" w:line="276" w:lineRule="auto"/>
        <w:jc w:val="center"/>
        <w:rPr>
          <w:rFonts w:ascii="微软雅黑" w:hAnsi="微软雅黑" w:eastAsia="微软雅黑" w:cs="Times New Roman"/>
          <w:b/>
          <w:sz w:val="56"/>
          <w:szCs w:val="36"/>
        </w:rPr>
      </w:pPr>
      <w:r>
        <w:rPr>
          <w:rFonts w:hint="eastAsia" w:ascii="微软雅黑" w:hAnsi="微软雅黑" w:eastAsia="微软雅黑" w:cs="Times New Roman"/>
          <w:b/>
          <w:sz w:val="56"/>
          <w:szCs w:val="36"/>
        </w:rPr>
        <w:t>工作手册</w:t>
      </w:r>
    </w:p>
    <w:p>
      <w:pPr>
        <w:spacing w:after="312" w:afterLines="100" w:line="276" w:lineRule="auto"/>
        <w:jc w:val="center"/>
        <w:rPr>
          <w:rFonts w:ascii="黑体" w:hAnsi="黑体" w:eastAsia="黑体" w:cs="Times New Roman"/>
          <w:b/>
          <w:sz w:val="32"/>
          <w:szCs w:val="36"/>
        </w:rPr>
      </w:pPr>
    </w:p>
    <w:p>
      <w:pPr>
        <w:spacing w:after="312" w:afterLines="100" w:line="276" w:lineRule="auto"/>
        <w:jc w:val="center"/>
        <w:rPr>
          <w:rFonts w:ascii="黑体" w:hAnsi="黑体" w:eastAsia="黑体" w:cs="Times New Roman"/>
          <w:b/>
          <w:sz w:val="32"/>
          <w:szCs w:val="36"/>
        </w:rPr>
      </w:pPr>
    </w:p>
    <w:p>
      <w:pPr>
        <w:spacing w:after="312" w:afterLines="100" w:line="276" w:lineRule="auto"/>
        <w:jc w:val="center"/>
        <w:rPr>
          <w:rFonts w:ascii="黑体" w:hAnsi="黑体" w:eastAsia="黑体" w:cs="Times New Roman"/>
          <w:b/>
          <w:sz w:val="32"/>
          <w:szCs w:val="36"/>
        </w:rPr>
      </w:pPr>
    </w:p>
    <w:p>
      <w:pPr>
        <w:spacing w:after="312" w:afterLines="100" w:line="276" w:lineRule="auto"/>
        <w:jc w:val="center"/>
        <w:rPr>
          <w:rFonts w:ascii="黑体" w:hAnsi="黑体" w:eastAsia="黑体" w:cs="Times New Roman"/>
          <w:b/>
          <w:sz w:val="32"/>
          <w:szCs w:val="36"/>
        </w:rPr>
      </w:pPr>
    </w:p>
    <w:p>
      <w:pPr>
        <w:spacing w:after="312" w:afterLines="100" w:line="276" w:lineRule="auto"/>
        <w:jc w:val="center"/>
        <w:rPr>
          <w:rFonts w:ascii="黑体" w:hAnsi="黑体" w:eastAsia="黑体" w:cs="Times New Roman"/>
          <w:b/>
          <w:sz w:val="32"/>
          <w:szCs w:val="36"/>
        </w:rPr>
      </w:pPr>
    </w:p>
    <w:p>
      <w:pPr>
        <w:spacing w:after="312" w:afterLines="100" w:line="276" w:lineRule="auto"/>
        <w:jc w:val="center"/>
        <w:rPr>
          <w:rFonts w:ascii="黑体" w:hAnsi="黑体" w:eastAsia="黑体" w:cs="Times New Roman"/>
          <w:b/>
          <w:sz w:val="32"/>
          <w:szCs w:val="36"/>
        </w:rPr>
      </w:pPr>
    </w:p>
    <w:p>
      <w:pPr>
        <w:spacing w:after="312" w:afterLines="100" w:line="276" w:lineRule="auto"/>
        <w:jc w:val="center"/>
        <w:rPr>
          <w:rFonts w:ascii="黑体" w:hAnsi="黑体" w:eastAsia="黑体" w:cs="Times New Roman"/>
          <w:b/>
          <w:sz w:val="32"/>
          <w:szCs w:val="36"/>
        </w:rPr>
      </w:pPr>
      <w:r>
        <w:rPr>
          <w:rFonts w:hint="eastAsia" w:ascii="黑体" w:hAnsi="黑体" w:eastAsia="黑体" w:cs="Times New Roman"/>
          <w:b/>
          <w:sz w:val="44"/>
          <w:szCs w:val="44"/>
        </w:rPr>
        <w:t xml:space="preserve">北京市广播电视局  </w:t>
      </w:r>
      <w:r>
        <w:rPr>
          <w:rFonts w:ascii="黑体" w:hAnsi="黑体" w:eastAsia="黑体" w:cs="Times New Roman"/>
          <w:b/>
          <w:sz w:val="32"/>
          <w:szCs w:val="36"/>
        </w:rPr>
        <w:br w:type="page"/>
      </w:r>
      <w:r>
        <w:rPr>
          <w:rFonts w:hint="eastAsia" w:ascii="黑体" w:hAnsi="黑体" w:eastAsia="黑体" w:cs="Times New Roman"/>
          <w:b/>
          <w:sz w:val="36"/>
          <w:szCs w:val="36"/>
        </w:rPr>
        <w:t>目 录</w:t>
      </w:r>
    </w:p>
    <w:p>
      <w:pPr>
        <w:pStyle w:val="14"/>
        <w:tabs>
          <w:tab w:val="right" w:leader="dot" w:pos="9072"/>
          <w:tab w:val="clear" w:pos="9062"/>
        </w:tabs>
      </w:pPr>
      <w:bookmarkStart w:id="134" w:name="_GoBack"/>
      <w:bookmarkEnd w:id="134"/>
      <w:bookmarkStart w:id="0" w:name="_Toc534555440"/>
      <w:bookmarkStart w:id="1" w:name="_Toc534557115"/>
      <w:bookmarkStart w:id="2" w:name="_Toc534555953"/>
      <w:bookmarkStart w:id="3" w:name="_Toc437124617"/>
      <w:r>
        <w:rPr>
          <w:rFonts w:eastAsia="仿宋"/>
          <w:b/>
          <w:bCs/>
          <w:sz w:val="30"/>
          <w:highlight w:val="none"/>
        </w:rPr>
        <w:fldChar w:fldCharType="begin"/>
      </w:r>
      <w:r>
        <w:rPr>
          <w:rFonts w:eastAsia="仿宋"/>
          <w:b/>
          <w:bCs/>
          <w:sz w:val="30"/>
          <w:highlight w:val="none"/>
        </w:rPr>
        <w:instrText xml:space="preserve"> TOC \o "2-4" \h \z \u </w:instrText>
      </w:r>
      <w:r>
        <w:rPr>
          <w:rFonts w:eastAsia="仿宋"/>
          <w:b/>
          <w:bCs/>
          <w:sz w:val="30"/>
          <w:highlight w:val="none"/>
        </w:rPr>
        <w:fldChar w:fldCharType="separate"/>
      </w:r>
      <w:r>
        <w:rPr>
          <w:rFonts w:eastAsia="仿宋"/>
          <w:bCs/>
          <w:highlight w:val="none"/>
        </w:rPr>
        <w:fldChar w:fldCharType="begin"/>
      </w:r>
      <w:r>
        <w:rPr>
          <w:rFonts w:eastAsia="仿宋"/>
          <w:bCs/>
          <w:highlight w:val="none"/>
        </w:rPr>
        <w:instrText xml:space="preserve"> HYPERLINK \l _Toc30588 </w:instrText>
      </w:r>
      <w:r>
        <w:rPr>
          <w:rFonts w:eastAsia="仿宋"/>
          <w:bCs/>
          <w:highlight w:val="none"/>
        </w:rPr>
        <w:fldChar w:fldCharType="separate"/>
      </w:r>
      <w:r>
        <w:rPr>
          <w:rFonts w:hint="eastAsia" w:ascii="Cambria" w:hAnsi="Cambria" w:eastAsia="黑体" w:cs="Times New Roman"/>
          <w:bCs/>
          <w:szCs w:val="32"/>
        </w:rPr>
        <w:t xml:space="preserve">一、 </w:t>
      </w:r>
      <w:r>
        <w:rPr>
          <w:rFonts w:hint="eastAsia" w:ascii="Cambria" w:hAnsi="Cambria" w:eastAsia="黑体" w:cs="Times New Roman"/>
          <w:bCs/>
          <w:szCs w:val="32"/>
          <w:highlight w:val="none"/>
          <w:lang w:eastAsia="zh-CN"/>
        </w:rPr>
        <w:t>202</w:t>
      </w:r>
      <w:r>
        <w:rPr>
          <w:rFonts w:hint="eastAsia" w:ascii="Cambria" w:hAnsi="Cambria" w:eastAsia="黑体" w:cs="Times New Roman"/>
          <w:bCs/>
          <w:szCs w:val="32"/>
          <w:highlight w:val="none"/>
          <w:lang w:val="en-US" w:eastAsia="zh-CN"/>
        </w:rPr>
        <w:t>3</w:t>
      </w:r>
      <w:r>
        <w:rPr>
          <w:rFonts w:hint="eastAsia" w:ascii="Cambria" w:hAnsi="Cambria" w:eastAsia="黑体" w:cs="Times New Roman"/>
          <w:bCs/>
          <w:szCs w:val="32"/>
          <w:highlight w:val="none"/>
        </w:rPr>
        <w:t>年年报</w:t>
      </w:r>
      <w:r>
        <w:rPr>
          <w:rFonts w:ascii="Cambria" w:hAnsi="Cambria" w:eastAsia="黑体" w:cs="Times New Roman"/>
          <w:bCs/>
          <w:szCs w:val="32"/>
          <w:highlight w:val="none"/>
        </w:rPr>
        <w:t>上报</w:t>
      </w:r>
      <w:r>
        <w:rPr>
          <w:rFonts w:hint="eastAsia" w:ascii="Cambria" w:hAnsi="Cambria" w:eastAsia="黑体" w:cs="Times New Roman"/>
          <w:bCs/>
          <w:szCs w:val="32"/>
          <w:highlight w:val="none"/>
        </w:rPr>
        <w:t>截止</w:t>
      </w:r>
      <w:r>
        <w:rPr>
          <w:rFonts w:ascii="Cambria" w:hAnsi="Cambria" w:eastAsia="黑体" w:cs="Times New Roman"/>
          <w:bCs/>
          <w:szCs w:val="32"/>
          <w:highlight w:val="none"/>
        </w:rPr>
        <w:t>日期</w:t>
      </w:r>
      <w:r>
        <w:tab/>
      </w:r>
      <w:r>
        <w:fldChar w:fldCharType="begin"/>
      </w:r>
      <w:r>
        <w:instrText xml:space="preserve"> PAGEREF _Toc30588 \h </w:instrText>
      </w:r>
      <w:r>
        <w:fldChar w:fldCharType="separate"/>
      </w:r>
      <w:r>
        <w:t>3</w:t>
      </w:r>
      <w:r>
        <w:fldChar w:fldCharType="end"/>
      </w:r>
      <w:r>
        <w:rPr>
          <w:rFonts w:eastAsia="仿宋"/>
          <w:bCs/>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_Toc14198 </w:instrText>
      </w:r>
      <w:r>
        <w:rPr>
          <w:rFonts w:ascii="Calibri" w:hAnsi="Calibri" w:eastAsia="仿宋" w:cs="Times New Roman"/>
          <w:highlight w:val="none"/>
        </w:rPr>
        <w:fldChar w:fldCharType="separate"/>
      </w:r>
      <w:r>
        <w:rPr>
          <w:rFonts w:hint="eastAsia" w:ascii="Cambria" w:hAnsi="Cambria" w:eastAsia="黑体" w:cs="Times New Roman"/>
          <w:bCs/>
          <w:szCs w:val="32"/>
        </w:rPr>
        <w:t xml:space="preserve">二、 </w:t>
      </w:r>
      <w:r>
        <w:rPr>
          <w:rFonts w:hint="eastAsia" w:ascii="Cambria" w:hAnsi="Cambria" w:eastAsia="黑体" w:cs="Times New Roman"/>
          <w:bCs/>
          <w:szCs w:val="32"/>
          <w:lang w:eastAsia="zh-CN"/>
        </w:rPr>
        <w:t>202</w:t>
      </w:r>
      <w:r>
        <w:rPr>
          <w:rFonts w:hint="eastAsia" w:ascii="Cambria" w:hAnsi="Cambria" w:eastAsia="黑体" w:cs="Times New Roman"/>
          <w:bCs/>
          <w:szCs w:val="32"/>
          <w:lang w:val="en-US" w:eastAsia="zh-CN"/>
        </w:rPr>
        <w:t>3</w:t>
      </w:r>
      <w:r>
        <w:rPr>
          <w:rFonts w:hint="eastAsia" w:ascii="Cambria" w:hAnsi="Cambria" w:eastAsia="黑体" w:cs="Times New Roman"/>
          <w:bCs/>
          <w:szCs w:val="32"/>
        </w:rPr>
        <w:t>年年报</w:t>
      </w:r>
      <w:r>
        <w:rPr>
          <w:rFonts w:ascii="Cambria" w:hAnsi="Cambria" w:eastAsia="黑体" w:cs="Times New Roman"/>
          <w:bCs/>
          <w:szCs w:val="32"/>
        </w:rPr>
        <w:t>填报流程</w:t>
      </w:r>
      <w:r>
        <w:tab/>
      </w:r>
      <w:r>
        <w:fldChar w:fldCharType="begin"/>
      </w:r>
      <w:r>
        <w:instrText xml:space="preserve"> PAGEREF _Toc14198 \h </w:instrText>
      </w:r>
      <w:r>
        <w:fldChar w:fldCharType="separate"/>
      </w:r>
      <w:r>
        <w:t>3</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_Toc26112 </w:instrText>
      </w:r>
      <w:r>
        <w:rPr>
          <w:rFonts w:ascii="Calibri" w:hAnsi="Calibri" w:eastAsia="仿宋" w:cs="Times New Roman"/>
          <w:highlight w:val="none"/>
        </w:rPr>
        <w:fldChar w:fldCharType="separate"/>
      </w:r>
      <w:r>
        <w:rPr>
          <w:rFonts w:hint="eastAsia" w:ascii="Calibri" w:hAnsi="Calibri" w:eastAsia="黑体" w:cs="Times New Roman"/>
          <w:bCs/>
          <w:szCs w:val="32"/>
        </w:rPr>
        <w:t>1. 报表</w:t>
      </w:r>
      <w:r>
        <w:rPr>
          <w:rFonts w:ascii="Calibri" w:hAnsi="Calibri" w:eastAsia="黑体" w:cs="Times New Roman"/>
          <w:bCs/>
          <w:szCs w:val="32"/>
        </w:rPr>
        <w:t>类型</w:t>
      </w:r>
      <w:r>
        <w:rPr>
          <w:rFonts w:hint="eastAsia" w:ascii="Calibri" w:hAnsi="Calibri" w:eastAsia="黑体" w:cs="Times New Roman"/>
          <w:bCs/>
          <w:szCs w:val="32"/>
        </w:rPr>
        <w:t>选择</w:t>
      </w:r>
      <w:r>
        <w:tab/>
      </w:r>
      <w:r>
        <w:fldChar w:fldCharType="begin"/>
      </w:r>
      <w:r>
        <w:instrText xml:space="preserve"> PAGEREF _Toc26112 \h </w:instrText>
      </w:r>
      <w:r>
        <w:fldChar w:fldCharType="separate"/>
      </w:r>
      <w:r>
        <w:t>3</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_Toc23724 </w:instrText>
      </w:r>
      <w:r>
        <w:rPr>
          <w:rFonts w:ascii="Calibri" w:hAnsi="Calibri" w:eastAsia="仿宋" w:cs="Times New Roman"/>
          <w:highlight w:val="none"/>
        </w:rPr>
        <w:fldChar w:fldCharType="separate"/>
      </w:r>
      <w:r>
        <w:rPr>
          <w:rFonts w:hint="eastAsia" w:ascii="Calibri" w:hAnsi="Calibri" w:eastAsia="黑体" w:cs="Times New Roman"/>
          <w:bCs/>
          <w:szCs w:val="32"/>
        </w:rPr>
        <w:t>2. 查看</w:t>
      </w:r>
      <w:r>
        <w:rPr>
          <w:rFonts w:ascii="Calibri" w:hAnsi="Calibri" w:eastAsia="黑体" w:cs="Times New Roman"/>
          <w:bCs/>
          <w:szCs w:val="32"/>
        </w:rPr>
        <w:t>当前报送状态</w:t>
      </w:r>
      <w:r>
        <w:tab/>
      </w:r>
      <w:r>
        <w:fldChar w:fldCharType="begin"/>
      </w:r>
      <w:r>
        <w:instrText xml:space="preserve"> PAGEREF _Toc23724 \h </w:instrText>
      </w:r>
      <w:r>
        <w:fldChar w:fldCharType="separate"/>
      </w:r>
      <w:r>
        <w:t>4</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_Toc18621 </w:instrText>
      </w:r>
      <w:r>
        <w:rPr>
          <w:rFonts w:ascii="Calibri" w:hAnsi="Calibri" w:eastAsia="仿宋" w:cs="Times New Roman"/>
          <w:highlight w:val="none"/>
        </w:rPr>
        <w:fldChar w:fldCharType="separate"/>
      </w:r>
      <w:r>
        <w:rPr>
          <w:rFonts w:hint="eastAsia" w:ascii="Calibri" w:hAnsi="Calibri" w:eastAsia="黑体" w:cs="Times New Roman"/>
          <w:bCs/>
          <w:szCs w:val="32"/>
        </w:rPr>
        <w:t xml:space="preserve">3. </w:t>
      </w:r>
      <w:r>
        <w:rPr>
          <w:rFonts w:ascii="Calibri" w:hAnsi="Calibri" w:eastAsia="黑体" w:cs="Times New Roman"/>
          <w:bCs/>
          <w:szCs w:val="32"/>
        </w:rPr>
        <w:t>年报</w:t>
      </w:r>
      <w:r>
        <w:rPr>
          <w:rFonts w:hint="eastAsia" w:ascii="Calibri" w:hAnsi="Calibri" w:eastAsia="黑体" w:cs="Times New Roman"/>
          <w:bCs/>
          <w:szCs w:val="32"/>
        </w:rPr>
        <w:t>填报</w:t>
      </w:r>
      <w:r>
        <w:tab/>
      </w:r>
      <w:r>
        <w:fldChar w:fldCharType="begin"/>
      </w:r>
      <w:r>
        <w:instrText xml:space="preserve"> PAGEREF _Toc18621 \h </w:instrText>
      </w:r>
      <w:r>
        <w:fldChar w:fldCharType="separate"/>
      </w:r>
      <w:r>
        <w:t>4</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_Toc20347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3.1. 进入年报</w:t>
      </w:r>
      <w:r>
        <w:rPr>
          <w:rFonts w:ascii="Calibri Light" w:hAnsi="Calibri Light" w:eastAsia="黑体" w:cs="Times New Roman"/>
          <w:bCs/>
          <w:szCs w:val="28"/>
        </w:rPr>
        <w:t>填报界面</w:t>
      </w:r>
      <w:r>
        <w:tab/>
      </w:r>
      <w:r>
        <w:fldChar w:fldCharType="begin"/>
      </w:r>
      <w:r>
        <w:instrText xml:space="preserve"> PAGEREF _Toc20347 \h </w:instrText>
      </w:r>
      <w:r>
        <w:fldChar w:fldCharType="separate"/>
      </w:r>
      <w:r>
        <w:t>4</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_Toc26846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3.2. 选择</w:t>
      </w:r>
      <w:r>
        <w:rPr>
          <w:rFonts w:ascii="Calibri Light" w:hAnsi="Calibri Light" w:eastAsia="黑体" w:cs="Times New Roman"/>
          <w:bCs/>
          <w:szCs w:val="28"/>
        </w:rPr>
        <w:t>报表</w:t>
      </w:r>
      <w:r>
        <w:tab/>
      </w:r>
      <w:r>
        <w:fldChar w:fldCharType="begin"/>
      </w:r>
      <w:r>
        <w:instrText xml:space="preserve"> PAGEREF _Toc26846 \h </w:instrText>
      </w:r>
      <w:r>
        <w:fldChar w:fldCharType="separate"/>
      </w:r>
      <w:r>
        <w:t>5</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_Toc10380 </w:instrText>
      </w:r>
      <w:r>
        <w:rPr>
          <w:rFonts w:ascii="Calibri" w:hAnsi="Calibri" w:eastAsia="仿宋" w:cs="Times New Roman"/>
          <w:highlight w:val="none"/>
        </w:rPr>
        <w:fldChar w:fldCharType="separate"/>
      </w:r>
      <w:r>
        <w:rPr>
          <w:rFonts w:hint="eastAsia" w:ascii="Calibri" w:hAnsi="Calibri" w:eastAsia="宋体" w:cs="Times New Roman"/>
        </w:rPr>
        <w:t xml:space="preserve">3.3. </w:t>
      </w:r>
      <w:r>
        <w:rPr>
          <w:rFonts w:hint="eastAsia" w:ascii="Calibri Light" w:hAnsi="Calibri Light" w:eastAsia="黑体" w:cs="Times New Roman"/>
          <w:bCs/>
          <w:szCs w:val="28"/>
        </w:rPr>
        <w:t>填报报表</w:t>
      </w:r>
      <w:r>
        <w:tab/>
      </w:r>
      <w:r>
        <w:fldChar w:fldCharType="begin"/>
      </w:r>
      <w:r>
        <w:instrText xml:space="preserve"> PAGEREF _Toc10380 \h </w:instrText>
      </w:r>
      <w:r>
        <w:fldChar w:fldCharType="separate"/>
      </w:r>
      <w:r>
        <w:t>5</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_Toc18411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3.4. 审核</w:t>
      </w:r>
      <w:r>
        <w:rPr>
          <w:rFonts w:ascii="Calibri Light" w:hAnsi="Calibri Light" w:eastAsia="黑体" w:cs="Times New Roman"/>
          <w:bCs/>
          <w:szCs w:val="28"/>
        </w:rPr>
        <w:t>和保存并上报</w:t>
      </w:r>
      <w:r>
        <w:tab/>
      </w:r>
      <w:r>
        <w:fldChar w:fldCharType="begin"/>
      </w:r>
      <w:r>
        <w:instrText xml:space="preserve"> PAGEREF _Toc18411 \h </w:instrText>
      </w:r>
      <w:r>
        <w:fldChar w:fldCharType="separate"/>
      </w:r>
      <w:r>
        <w:t>7</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_Toc2245 </w:instrText>
      </w:r>
      <w:r>
        <w:rPr>
          <w:rFonts w:ascii="Calibri" w:hAnsi="Calibri" w:eastAsia="仿宋" w:cs="Times New Roman"/>
          <w:highlight w:val="none"/>
        </w:rPr>
        <w:fldChar w:fldCharType="separate"/>
      </w:r>
      <w:r>
        <w:rPr>
          <w:rFonts w:hint="eastAsia" w:ascii="Calibri" w:hAnsi="Calibri" w:eastAsia="黑体" w:cs="Times New Roman"/>
          <w:bCs/>
          <w:szCs w:val="32"/>
        </w:rPr>
        <w:t>4. 年报报表主要指标解释</w:t>
      </w:r>
      <w:r>
        <w:tab/>
      </w:r>
      <w:r>
        <w:fldChar w:fldCharType="begin"/>
      </w:r>
      <w:r>
        <w:instrText xml:space="preserve"> PAGEREF _Toc2245 \h </w:instrText>
      </w:r>
      <w:r>
        <w:fldChar w:fldCharType="separate"/>
      </w:r>
      <w:r>
        <w:t>9</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_Toc31431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4.1. 广基</w:t>
      </w:r>
      <w:r>
        <w:rPr>
          <w:rFonts w:ascii="Calibri Light" w:hAnsi="Calibri Light" w:eastAsia="黑体" w:cs="Times New Roman"/>
          <w:bCs/>
          <w:szCs w:val="28"/>
        </w:rPr>
        <w:t>4</w:t>
      </w:r>
      <w:r>
        <w:rPr>
          <w:rFonts w:hint="eastAsia" w:ascii="Calibri Light" w:hAnsi="Calibri Light" w:eastAsia="黑体" w:cs="Times New Roman"/>
          <w:bCs/>
          <w:szCs w:val="28"/>
        </w:rPr>
        <w:t>表《节目制作</w:t>
      </w:r>
      <w:r>
        <w:rPr>
          <w:rFonts w:ascii="Calibri Light" w:hAnsi="Calibri Light" w:eastAsia="黑体" w:cs="Times New Roman"/>
          <w:bCs/>
          <w:szCs w:val="28"/>
        </w:rPr>
        <w:t>情况统计</w:t>
      </w:r>
      <w:r>
        <w:rPr>
          <w:rFonts w:hint="eastAsia" w:ascii="Calibri Light" w:hAnsi="Calibri Light" w:eastAsia="黑体" w:cs="Times New Roman"/>
          <w:bCs/>
          <w:szCs w:val="28"/>
        </w:rPr>
        <w:t>年报》</w:t>
      </w:r>
      <w:r>
        <w:tab/>
      </w:r>
      <w:r>
        <w:fldChar w:fldCharType="begin"/>
      </w:r>
      <w:r>
        <w:instrText xml:space="preserve"> PAGEREF _Toc31431 \h </w:instrText>
      </w:r>
      <w:r>
        <w:fldChar w:fldCharType="separate"/>
      </w:r>
      <w:r>
        <w:t>9</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_Toc4803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4.2. 广基 </w:t>
      </w:r>
      <w:r>
        <w:rPr>
          <w:rFonts w:ascii="Calibri Light" w:hAnsi="Calibri Light" w:eastAsia="黑体" w:cs="Times New Roman"/>
          <w:bCs/>
          <w:szCs w:val="28"/>
        </w:rPr>
        <w:t>5-1</w:t>
      </w:r>
      <w:r>
        <w:rPr>
          <w:rFonts w:hint="eastAsia" w:ascii="Calibri Light" w:hAnsi="Calibri Light" w:eastAsia="黑体" w:cs="Times New Roman"/>
          <w:bCs/>
          <w:szCs w:val="28"/>
        </w:rPr>
        <w:t>表《影视节目</w:t>
      </w:r>
      <w:r>
        <w:rPr>
          <w:rFonts w:ascii="Calibri Light" w:hAnsi="Calibri Light" w:eastAsia="黑体" w:cs="Times New Roman"/>
          <w:bCs/>
          <w:szCs w:val="28"/>
        </w:rPr>
        <w:t>出口统计表</w:t>
      </w:r>
      <w:r>
        <w:rPr>
          <w:rFonts w:hint="eastAsia" w:ascii="Calibri Light" w:hAnsi="Calibri Light" w:eastAsia="黑体" w:cs="Times New Roman"/>
          <w:bCs/>
          <w:szCs w:val="28"/>
        </w:rPr>
        <w:t>》和广基</w:t>
      </w:r>
      <w:r>
        <w:rPr>
          <w:rFonts w:ascii="Calibri Light" w:hAnsi="Calibri Light" w:eastAsia="黑体" w:cs="Times New Roman"/>
          <w:bCs/>
          <w:szCs w:val="28"/>
        </w:rPr>
        <w:t>5-2</w:t>
      </w:r>
      <w:r>
        <w:rPr>
          <w:rFonts w:hint="eastAsia" w:ascii="Calibri Light" w:hAnsi="Calibri Light" w:eastAsia="黑体" w:cs="Times New Roman"/>
          <w:bCs/>
          <w:szCs w:val="28"/>
        </w:rPr>
        <w:t>《广播</w:t>
      </w:r>
      <w:r>
        <w:rPr>
          <w:rFonts w:ascii="Calibri Light" w:hAnsi="Calibri Light" w:eastAsia="黑体" w:cs="Times New Roman"/>
          <w:bCs/>
          <w:szCs w:val="28"/>
        </w:rPr>
        <w:t>影视服务贸易出口统计表</w:t>
      </w:r>
      <w:r>
        <w:rPr>
          <w:rFonts w:hint="eastAsia" w:ascii="Calibri Light" w:hAnsi="Calibri Light" w:eastAsia="黑体" w:cs="Times New Roman"/>
          <w:bCs/>
          <w:szCs w:val="28"/>
        </w:rPr>
        <w:t>》</w:t>
      </w:r>
      <w:r>
        <w:tab/>
      </w:r>
      <w:r>
        <w:fldChar w:fldCharType="begin"/>
      </w:r>
      <w:r>
        <w:instrText xml:space="preserve"> PAGEREF _Toc4803 \h </w:instrText>
      </w:r>
      <w:r>
        <w:fldChar w:fldCharType="separate"/>
      </w:r>
      <w:r>
        <w:t>11</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_Toc7608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4.3. 广基 6表《</w:t>
      </w:r>
      <w:r>
        <w:rPr>
          <w:rFonts w:hint="eastAsia" w:ascii="Calibri Light" w:hAnsi="Calibri Light" w:eastAsia="黑体" w:cs="Times New Roman"/>
          <w:bCs/>
          <w:szCs w:val="28"/>
          <w:lang w:val="en-US" w:eastAsia="zh-CN"/>
        </w:rPr>
        <w:t>节目进口情况</w:t>
      </w:r>
      <w:r>
        <w:rPr>
          <w:rFonts w:ascii="Calibri Light" w:hAnsi="Calibri Light" w:eastAsia="黑体" w:cs="Times New Roman"/>
          <w:bCs/>
          <w:szCs w:val="28"/>
        </w:rPr>
        <w:t>统计</w:t>
      </w:r>
      <w:r>
        <w:rPr>
          <w:rFonts w:hint="eastAsia" w:ascii="Calibri Light" w:hAnsi="Calibri Light" w:eastAsia="黑体" w:cs="Times New Roman"/>
          <w:bCs/>
          <w:szCs w:val="28"/>
          <w:lang w:val="en-US" w:eastAsia="zh-CN"/>
        </w:rPr>
        <w:t>年报</w:t>
      </w:r>
      <w:r>
        <w:rPr>
          <w:rFonts w:hint="eastAsia" w:ascii="Calibri Light" w:hAnsi="Calibri Light" w:eastAsia="黑体" w:cs="Times New Roman"/>
          <w:bCs/>
          <w:szCs w:val="28"/>
        </w:rPr>
        <w:t>》</w:t>
      </w:r>
      <w:r>
        <w:tab/>
      </w:r>
      <w:r>
        <w:fldChar w:fldCharType="begin"/>
      </w:r>
      <w:r>
        <w:instrText xml:space="preserve"> PAGEREF _Toc7608 \h </w:instrText>
      </w:r>
      <w:r>
        <w:fldChar w:fldCharType="separate"/>
      </w:r>
      <w:r>
        <w:t>12</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_Toc27982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4.4. 广基 </w:t>
      </w:r>
      <w:r>
        <w:rPr>
          <w:rFonts w:ascii="Calibri Light" w:hAnsi="Calibri Light" w:eastAsia="黑体" w:cs="Times New Roman"/>
          <w:bCs/>
          <w:szCs w:val="28"/>
        </w:rPr>
        <w:t>1</w:t>
      </w:r>
      <w:r>
        <w:rPr>
          <w:rFonts w:hint="eastAsia" w:ascii="Calibri Light" w:hAnsi="Calibri Light" w:eastAsia="黑体" w:cs="Times New Roman"/>
          <w:bCs/>
          <w:szCs w:val="28"/>
          <w:lang w:val="en-US" w:eastAsia="zh-CN"/>
        </w:rPr>
        <w:t>1</w:t>
      </w:r>
      <w:r>
        <w:rPr>
          <w:rFonts w:hint="eastAsia" w:ascii="Calibri Light" w:hAnsi="Calibri Light" w:eastAsia="黑体" w:cs="Times New Roman"/>
          <w:bCs/>
          <w:szCs w:val="28"/>
        </w:rPr>
        <w:t>表《互联网视频</w:t>
      </w:r>
      <w:r>
        <w:rPr>
          <w:rFonts w:ascii="Calibri Light" w:hAnsi="Calibri Light" w:eastAsia="黑体" w:cs="Times New Roman"/>
          <w:bCs/>
          <w:szCs w:val="28"/>
        </w:rPr>
        <w:t>节目情况统计年报</w:t>
      </w:r>
      <w:r>
        <w:rPr>
          <w:rFonts w:hint="eastAsia" w:ascii="Calibri Light" w:hAnsi="Calibri Light" w:eastAsia="黑体" w:cs="Times New Roman"/>
          <w:bCs/>
          <w:szCs w:val="28"/>
        </w:rPr>
        <w:t>》</w:t>
      </w:r>
      <w:r>
        <w:tab/>
      </w:r>
      <w:r>
        <w:fldChar w:fldCharType="begin"/>
      </w:r>
      <w:r>
        <w:instrText xml:space="preserve"> PAGEREF _Toc27982 \h </w:instrText>
      </w:r>
      <w:r>
        <w:fldChar w:fldCharType="separate"/>
      </w:r>
      <w:r>
        <w:t>13</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_Toc12698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4.5. 广基 </w:t>
      </w:r>
      <w:r>
        <w:rPr>
          <w:rFonts w:ascii="Calibri Light" w:hAnsi="Calibri Light" w:eastAsia="黑体" w:cs="Times New Roman"/>
          <w:bCs/>
          <w:szCs w:val="28"/>
        </w:rPr>
        <w:t>1</w:t>
      </w:r>
      <w:r>
        <w:rPr>
          <w:rFonts w:hint="eastAsia" w:ascii="Calibri Light" w:hAnsi="Calibri Light" w:eastAsia="黑体" w:cs="Times New Roman"/>
          <w:bCs/>
          <w:szCs w:val="28"/>
          <w:lang w:val="en-US" w:eastAsia="zh-CN"/>
        </w:rPr>
        <w:t>2</w:t>
      </w:r>
      <w:r>
        <w:rPr>
          <w:rFonts w:hint="eastAsia" w:ascii="Calibri Light" w:hAnsi="Calibri Light" w:eastAsia="黑体" w:cs="Times New Roman"/>
          <w:bCs/>
          <w:szCs w:val="28"/>
        </w:rPr>
        <w:t>表《互联网音频</w:t>
      </w:r>
      <w:r>
        <w:rPr>
          <w:rFonts w:ascii="Calibri Light" w:hAnsi="Calibri Light" w:eastAsia="黑体" w:cs="Times New Roman"/>
          <w:bCs/>
          <w:szCs w:val="28"/>
        </w:rPr>
        <w:t>节目情况统计年报</w:t>
      </w:r>
      <w:r>
        <w:rPr>
          <w:rFonts w:hint="eastAsia" w:ascii="Calibri Light" w:hAnsi="Calibri Light" w:eastAsia="黑体" w:cs="Times New Roman"/>
          <w:bCs/>
          <w:szCs w:val="28"/>
        </w:rPr>
        <w:t>》</w:t>
      </w:r>
      <w:r>
        <w:tab/>
      </w:r>
      <w:r>
        <w:fldChar w:fldCharType="begin"/>
      </w:r>
      <w:r>
        <w:instrText xml:space="preserve"> PAGEREF _Toc12698 \h </w:instrText>
      </w:r>
      <w:r>
        <w:fldChar w:fldCharType="separate"/>
      </w:r>
      <w:r>
        <w:t>15</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_Toc32319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4.6. 广基 </w:t>
      </w:r>
      <w:r>
        <w:rPr>
          <w:rFonts w:ascii="Calibri Light" w:hAnsi="Calibri Light" w:eastAsia="黑体" w:cs="Times New Roman"/>
          <w:bCs/>
          <w:szCs w:val="28"/>
        </w:rPr>
        <w:t>1</w:t>
      </w:r>
      <w:r>
        <w:rPr>
          <w:rFonts w:hint="eastAsia" w:ascii="Calibri Light" w:hAnsi="Calibri Light" w:eastAsia="黑体" w:cs="Times New Roman"/>
          <w:bCs/>
          <w:szCs w:val="28"/>
          <w:lang w:val="en-US" w:eastAsia="zh-CN"/>
        </w:rPr>
        <w:t>3</w:t>
      </w:r>
      <w:r>
        <w:rPr>
          <w:rFonts w:hint="eastAsia" w:ascii="Calibri Light" w:hAnsi="Calibri Light" w:eastAsia="黑体" w:cs="Times New Roman"/>
          <w:bCs/>
          <w:szCs w:val="28"/>
        </w:rPr>
        <w:t>表《短视频发展</w:t>
      </w:r>
      <w:r>
        <w:rPr>
          <w:rFonts w:ascii="Calibri Light" w:hAnsi="Calibri Light" w:eastAsia="黑体" w:cs="Times New Roman"/>
          <w:bCs/>
          <w:szCs w:val="28"/>
        </w:rPr>
        <w:t>情况统计年报</w:t>
      </w:r>
      <w:r>
        <w:rPr>
          <w:rFonts w:hint="eastAsia" w:ascii="Calibri Light" w:hAnsi="Calibri Light" w:eastAsia="黑体" w:cs="Times New Roman"/>
          <w:bCs/>
          <w:szCs w:val="28"/>
        </w:rPr>
        <w:t>》</w:t>
      </w:r>
      <w:r>
        <w:tab/>
      </w:r>
      <w:r>
        <w:fldChar w:fldCharType="begin"/>
      </w:r>
      <w:r>
        <w:instrText xml:space="preserve"> PAGEREF _Toc32319 \h </w:instrText>
      </w:r>
      <w:r>
        <w:fldChar w:fldCharType="separate"/>
      </w:r>
      <w:r>
        <w:t>16</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_Toc29604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4.7. 广基 </w:t>
      </w:r>
      <w:r>
        <w:rPr>
          <w:rFonts w:ascii="Calibri Light" w:hAnsi="Calibri Light" w:eastAsia="黑体" w:cs="Times New Roman"/>
          <w:bCs/>
          <w:szCs w:val="28"/>
        </w:rPr>
        <w:t>1</w:t>
      </w:r>
      <w:r>
        <w:rPr>
          <w:rFonts w:hint="eastAsia" w:ascii="Calibri Light" w:hAnsi="Calibri Light" w:eastAsia="黑体" w:cs="Times New Roman"/>
          <w:bCs/>
          <w:szCs w:val="28"/>
          <w:lang w:val="en-US" w:eastAsia="zh-CN"/>
        </w:rPr>
        <w:t>6</w:t>
      </w:r>
      <w:r>
        <w:rPr>
          <w:rFonts w:hint="eastAsia" w:ascii="Calibri Light" w:hAnsi="Calibri Light" w:eastAsia="黑体" w:cs="Times New Roman"/>
          <w:bCs/>
          <w:szCs w:val="28"/>
        </w:rPr>
        <w:t>表《产业基地（园区）情况统计年报》</w:t>
      </w:r>
      <w:r>
        <w:tab/>
      </w:r>
      <w:r>
        <w:fldChar w:fldCharType="begin"/>
      </w:r>
      <w:r>
        <w:instrText xml:space="preserve"> PAGEREF _Toc29604 \h </w:instrText>
      </w:r>
      <w:r>
        <w:fldChar w:fldCharType="separate"/>
      </w:r>
      <w:r>
        <w:t>17</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_Toc18858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4.8. 广基1</w:t>
      </w:r>
      <w:r>
        <w:rPr>
          <w:rFonts w:hint="eastAsia" w:ascii="Calibri Light" w:hAnsi="Calibri Light" w:eastAsia="黑体" w:cs="Times New Roman"/>
          <w:bCs/>
          <w:szCs w:val="28"/>
          <w:lang w:val="en-US" w:eastAsia="zh-CN"/>
        </w:rPr>
        <w:t>7</w:t>
      </w:r>
      <w:r>
        <w:rPr>
          <w:rFonts w:hint="eastAsia" w:ascii="Calibri Light" w:hAnsi="Calibri Light" w:eastAsia="黑体" w:cs="Times New Roman"/>
          <w:bCs/>
          <w:szCs w:val="28"/>
        </w:rPr>
        <w:t>表《从业人员情况统计年报》</w:t>
      </w:r>
      <w:r>
        <w:tab/>
      </w:r>
      <w:r>
        <w:fldChar w:fldCharType="begin"/>
      </w:r>
      <w:r>
        <w:instrText xml:space="preserve"> PAGEREF _Toc18858 \h </w:instrText>
      </w:r>
      <w:r>
        <w:fldChar w:fldCharType="separate"/>
      </w:r>
      <w:r>
        <w:t>18</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_Toc3182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4.9. 广基1</w:t>
      </w:r>
      <w:r>
        <w:rPr>
          <w:rFonts w:hint="eastAsia" w:ascii="Calibri Light" w:hAnsi="Calibri Light" w:eastAsia="黑体" w:cs="Times New Roman"/>
          <w:bCs/>
          <w:szCs w:val="28"/>
          <w:lang w:val="en-US" w:eastAsia="zh-CN"/>
        </w:rPr>
        <w:t>8</w:t>
      </w:r>
      <w:r>
        <w:rPr>
          <w:rFonts w:hint="eastAsia" w:ascii="Calibri Light" w:hAnsi="Calibri Light" w:eastAsia="黑体" w:cs="Times New Roman"/>
          <w:bCs/>
          <w:szCs w:val="28"/>
        </w:rPr>
        <w:t>表《服务业财务情况统计年报》</w:t>
      </w:r>
      <w:r>
        <w:tab/>
      </w:r>
      <w:r>
        <w:fldChar w:fldCharType="begin"/>
      </w:r>
      <w:r>
        <w:instrText xml:space="preserve"> PAGEREF _Toc3182 \h </w:instrText>
      </w:r>
      <w:r>
        <w:fldChar w:fldCharType="separate"/>
      </w:r>
      <w:r>
        <w:t>20</w:t>
      </w:r>
      <w:r>
        <w:fldChar w:fldCharType="end"/>
      </w:r>
      <w:r>
        <w:rPr>
          <w:rFonts w:ascii="Calibri" w:hAnsi="Calibri" w:eastAsia="仿宋" w:cs="Times New Roman"/>
          <w:highlight w:val="none"/>
        </w:rPr>
        <w:fldChar w:fldCharType="end"/>
      </w:r>
    </w:p>
    <w:p>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_Toc32589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4.10. 广基1</w:t>
      </w:r>
      <w:r>
        <w:rPr>
          <w:rFonts w:hint="eastAsia" w:ascii="Calibri Light" w:hAnsi="Calibri Light" w:eastAsia="黑体" w:cs="Times New Roman"/>
          <w:bCs/>
          <w:szCs w:val="28"/>
          <w:lang w:val="en-US" w:eastAsia="zh-CN"/>
        </w:rPr>
        <w:t>9</w:t>
      </w:r>
      <w:r>
        <w:rPr>
          <w:rFonts w:hint="eastAsia" w:ascii="Calibri Light" w:hAnsi="Calibri Light" w:eastAsia="黑体" w:cs="Times New Roman"/>
          <w:bCs/>
          <w:szCs w:val="28"/>
        </w:rPr>
        <w:t>表《服务业经营情况统计年报》</w:t>
      </w:r>
      <w:r>
        <w:tab/>
      </w:r>
      <w:r>
        <w:fldChar w:fldCharType="begin"/>
      </w:r>
      <w:r>
        <w:instrText xml:space="preserve"> PAGEREF _Toc32589 \h </w:instrText>
      </w:r>
      <w:r>
        <w:fldChar w:fldCharType="separate"/>
      </w:r>
      <w:r>
        <w:t>21</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_Toc6173 </w:instrText>
      </w:r>
      <w:r>
        <w:rPr>
          <w:rFonts w:ascii="Calibri" w:hAnsi="Calibri" w:eastAsia="仿宋" w:cs="Times New Roman"/>
          <w:highlight w:val="none"/>
        </w:rPr>
        <w:fldChar w:fldCharType="separate"/>
      </w:r>
      <w:r>
        <w:rPr>
          <w:rFonts w:hint="eastAsia" w:ascii="Cambria" w:hAnsi="Cambria" w:eastAsia="黑体" w:cs="Times New Roman"/>
          <w:bCs/>
          <w:szCs w:val="32"/>
        </w:rPr>
        <w:t xml:space="preserve">三、 </w:t>
      </w:r>
      <w:r>
        <w:rPr>
          <w:rFonts w:hint="eastAsia" w:ascii="Cambria" w:hAnsi="Cambria" w:eastAsia="黑体" w:cs="Times New Roman"/>
          <w:bCs/>
          <w:szCs w:val="32"/>
          <w:lang w:eastAsia="zh-CN"/>
        </w:rPr>
        <w:t>202</w:t>
      </w:r>
      <w:r>
        <w:rPr>
          <w:rFonts w:hint="eastAsia" w:ascii="Cambria" w:hAnsi="Cambria" w:eastAsia="黑体" w:cs="Times New Roman"/>
          <w:bCs/>
          <w:szCs w:val="32"/>
          <w:lang w:val="en-US" w:eastAsia="zh-CN"/>
        </w:rPr>
        <w:t>3</w:t>
      </w:r>
      <w:r>
        <w:rPr>
          <w:rFonts w:hint="eastAsia" w:ascii="Cambria" w:hAnsi="Cambria" w:eastAsia="黑体" w:cs="Times New Roman"/>
          <w:bCs/>
          <w:szCs w:val="32"/>
        </w:rPr>
        <w:t>年年报说明</w:t>
      </w:r>
      <w:r>
        <w:rPr>
          <w:rFonts w:ascii="Cambria" w:hAnsi="Cambria" w:eastAsia="黑体" w:cs="Times New Roman"/>
          <w:bCs/>
          <w:szCs w:val="32"/>
        </w:rPr>
        <w:t>和</w:t>
      </w:r>
      <w:r>
        <w:rPr>
          <w:rFonts w:hint="eastAsia" w:ascii="Cambria" w:hAnsi="Cambria" w:eastAsia="黑体" w:cs="Times New Roman"/>
          <w:bCs/>
          <w:szCs w:val="32"/>
        </w:rPr>
        <w:t>资料提交内容</w:t>
      </w:r>
      <w:r>
        <w:tab/>
      </w:r>
      <w:r>
        <w:fldChar w:fldCharType="begin"/>
      </w:r>
      <w:r>
        <w:instrText xml:space="preserve"> PAGEREF _Toc6173 \h </w:instrText>
      </w:r>
      <w:r>
        <w:fldChar w:fldCharType="separate"/>
      </w:r>
      <w:r>
        <w:t>22</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_Toc20631 </w:instrText>
      </w:r>
      <w:r>
        <w:rPr>
          <w:rFonts w:ascii="Calibri" w:hAnsi="Calibri" w:eastAsia="仿宋" w:cs="Times New Roman"/>
          <w:highlight w:val="none"/>
        </w:rPr>
        <w:fldChar w:fldCharType="separate"/>
      </w:r>
      <w:r>
        <w:rPr>
          <w:rFonts w:hint="eastAsia" w:ascii="Calibri" w:hAnsi="Calibri" w:eastAsia="黑体" w:cs="Times New Roman"/>
          <w:bCs/>
          <w:szCs w:val="32"/>
        </w:rPr>
        <w:t xml:space="preserve">1. </w:t>
      </w:r>
      <w:r>
        <w:rPr>
          <w:rFonts w:hint="eastAsia" w:ascii="Calibri" w:hAnsi="Calibri" w:eastAsia="黑体" w:cs="Times New Roman"/>
          <w:bCs/>
          <w:szCs w:val="32"/>
          <w:highlight w:val="none"/>
        </w:rPr>
        <w:t>年报对比说明</w:t>
      </w:r>
      <w:r>
        <w:rPr>
          <w:rFonts w:hint="eastAsia" w:ascii="仿宋" w:hAnsi="仿宋" w:eastAsia="仿宋"/>
          <w:szCs w:val="32"/>
          <w:highlight w:val="none"/>
        </w:rPr>
        <w:t>（Word格式,不用盖章）</w:t>
      </w:r>
      <w:r>
        <w:tab/>
      </w:r>
      <w:r>
        <w:fldChar w:fldCharType="begin"/>
      </w:r>
      <w:r>
        <w:instrText xml:space="preserve"> PAGEREF _Toc20631 \h </w:instrText>
      </w:r>
      <w:r>
        <w:fldChar w:fldCharType="separate"/>
      </w:r>
      <w:r>
        <w:t>22</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_Toc22742 </w:instrText>
      </w:r>
      <w:r>
        <w:rPr>
          <w:rFonts w:ascii="Calibri" w:hAnsi="Calibri" w:eastAsia="仿宋" w:cs="Times New Roman"/>
          <w:highlight w:val="none"/>
        </w:rPr>
        <w:fldChar w:fldCharType="separate"/>
      </w:r>
      <w:r>
        <w:rPr>
          <w:rFonts w:hint="eastAsia" w:ascii="Calibri" w:hAnsi="Calibri" w:eastAsia="黑体" w:cs="Times New Roman"/>
          <w:bCs/>
          <w:szCs w:val="32"/>
        </w:rPr>
        <w:t>2. 财务报表盖章</w:t>
      </w:r>
      <w:r>
        <w:rPr>
          <w:rFonts w:ascii="Calibri" w:hAnsi="Calibri" w:eastAsia="黑体" w:cs="Times New Roman"/>
          <w:bCs/>
          <w:szCs w:val="32"/>
        </w:rPr>
        <w:t>扫描件</w:t>
      </w:r>
      <w:r>
        <w:tab/>
      </w:r>
      <w:r>
        <w:fldChar w:fldCharType="begin"/>
      </w:r>
      <w:r>
        <w:instrText xml:space="preserve"> PAGEREF _Toc22742 \h </w:instrText>
      </w:r>
      <w:r>
        <w:fldChar w:fldCharType="separate"/>
      </w:r>
      <w:r>
        <w:t>23</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_Toc15300 </w:instrText>
      </w:r>
      <w:r>
        <w:rPr>
          <w:rFonts w:ascii="Calibri" w:hAnsi="Calibri" w:eastAsia="仿宋" w:cs="Times New Roman"/>
          <w:highlight w:val="none"/>
        </w:rPr>
        <w:fldChar w:fldCharType="separate"/>
      </w:r>
      <w:r>
        <w:rPr>
          <w:rFonts w:hint="eastAsia" w:ascii="Cambria" w:hAnsi="Cambria" w:eastAsia="黑体" w:cs="Times New Roman"/>
          <w:bCs/>
          <w:szCs w:val="32"/>
        </w:rPr>
        <w:t xml:space="preserve">四、 </w:t>
      </w:r>
      <w:r>
        <w:rPr>
          <w:rFonts w:hint="eastAsia" w:ascii="Cambria" w:hAnsi="Cambria" w:eastAsia="黑体" w:cs="Times New Roman"/>
          <w:bCs/>
          <w:szCs w:val="32"/>
          <w:lang w:eastAsia="zh-CN"/>
        </w:rPr>
        <w:t>202</w:t>
      </w:r>
      <w:r>
        <w:rPr>
          <w:rFonts w:hint="eastAsia" w:ascii="Cambria" w:hAnsi="Cambria" w:eastAsia="黑体" w:cs="Times New Roman"/>
          <w:bCs/>
          <w:szCs w:val="32"/>
          <w:lang w:val="en-US" w:eastAsia="zh-CN"/>
        </w:rPr>
        <w:t>3</w:t>
      </w:r>
      <w:r>
        <w:rPr>
          <w:rFonts w:hint="eastAsia" w:ascii="Cambria" w:hAnsi="Cambria" w:eastAsia="黑体" w:cs="Times New Roman"/>
          <w:bCs/>
          <w:szCs w:val="32"/>
        </w:rPr>
        <w:t>年年报说明资料上传</w:t>
      </w:r>
      <w:r>
        <w:rPr>
          <w:rFonts w:ascii="Cambria" w:hAnsi="Cambria" w:eastAsia="黑体" w:cs="Times New Roman"/>
          <w:bCs/>
          <w:szCs w:val="32"/>
        </w:rPr>
        <w:t>步骤</w:t>
      </w:r>
      <w:r>
        <w:tab/>
      </w:r>
      <w:r>
        <w:fldChar w:fldCharType="begin"/>
      </w:r>
      <w:r>
        <w:instrText xml:space="preserve"> PAGEREF _Toc15300 \h </w:instrText>
      </w:r>
      <w:r>
        <w:fldChar w:fldCharType="separate"/>
      </w:r>
      <w:r>
        <w:t>23</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_Toc11755 </w:instrText>
      </w:r>
      <w:r>
        <w:rPr>
          <w:rFonts w:ascii="Calibri" w:hAnsi="Calibri" w:eastAsia="仿宋" w:cs="Times New Roman"/>
          <w:highlight w:val="none"/>
        </w:rPr>
        <w:fldChar w:fldCharType="separate"/>
      </w:r>
      <w:r>
        <w:rPr>
          <w:rFonts w:ascii="Calibri" w:hAnsi="Calibri" w:eastAsia="黑体" w:cs="Times New Roman"/>
          <w:bCs/>
          <w:szCs w:val="32"/>
        </w:rPr>
        <w:t xml:space="preserve">1. </w:t>
      </w:r>
      <w:r>
        <w:rPr>
          <w:rFonts w:hint="eastAsia" w:ascii="Calibri" w:hAnsi="Calibri" w:eastAsia="黑体" w:cs="Times New Roman"/>
          <w:bCs/>
          <w:szCs w:val="32"/>
        </w:rPr>
        <w:t>制度信息打印及文件上传</w:t>
      </w:r>
      <w:r>
        <w:tab/>
      </w:r>
      <w:r>
        <w:fldChar w:fldCharType="begin"/>
      </w:r>
      <w:r>
        <w:instrText xml:space="preserve"> PAGEREF _Toc11755 \h </w:instrText>
      </w:r>
      <w:r>
        <w:fldChar w:fldCharType="separate"/>
      </w:r>
      <w:r>
        <w:t>24</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_Toc7382 </w:instrText>
      </w:r>
      <w:r>
        <w:rPr>
          <w:rFonts w:ascii="Calibri" w:hAnsi="Calibri" w:eastAsia="仿宋" w:cs="Times New Roman"/>
          <w:highlight w:val="none"/>
        </w:rPr>
        <w:fldChar w:fldCharType="separate"/>
      </w:r>
      <w:r>
        <w:rPr>
          <w:rFonts w:ascii="Calibri" w:hAnsi="Calibri" w:eastAsia="黑体" w:cs="Times New Roman"/>
          <w:bCs/>
          <w:szCs w:val="32"/>
        </w:rPr>
        <w:t xml:space="preserve">2. </w:t>
      </w:r>
      <w:r>
        <w:rPr>
          <w:rFonts w:hint="eastAsia" w:ascii="Calibri" w:hAnsi="Calibri" w:eastAsia="黑体" w:cs="Times New Roman"/>
          <w:bCs/>
          <w:szCs w:val="32"/>
        </w:rPr>
        <w:t>添加上传文档</w:t>
      </w:r>
      <w:r>
        <w:tab/>
      </w:r>
      <w:r>
        <w:fldChar w:fldCharType="begin"/>
      </w:r>
      <w:r>
        <w:instrText xml:space="preserve"> PAGEREF _Toc7382 \h </w:instrText>
      </w:r>
      <w:r>
        <w:fldChar w:fldCharType="separate"/>
      </w:r>
      <w:r>
        <w:t>24</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_Toc32100 </w:instrText>
      </w:r>
      <w:r>
        <w:rPr>
          <w:rFonts w:ascii="Calibri" w:hAnsi="Calibri" w:eastAsia="仿宋" w:cs="Times New Roman"/>
          <w:highlight w:val="none"/>
        </w:rPr>
        <w:fldChar w:fldCharType="separate"/>
      </w:r>
      <w:r>
        <w:rPr>
          <w:rFonts w:ascii="Calibri" w:hAnsi="Calibri" w:eastAsia="黑体" w:cs="Times New Roman"/>
          <w:bCs/>
          <w:szCs w:val="32"/>
        </w:rPr>
        <w:t xml:space="preserve">3. </w:t>
      </w:r>
      <w:r>
        <w:rPr>
          <w:rFonts w:hint="eastAsia" w:ascii="Calibri" w:hAnsi="Calibri" w:eastAsia="黑体" w:cs="Times New Roman"/>
          <w:bCs/>
          <w:szCs w:val="32"/>
        </w:rPr>
        <w:t>选择报表类型、文档类别、文件名称及上传文件路径</w:t>
      </w:r>
      <w:r>
        <w:tab/>
      </w:r>
      <w:r>
        <w:fldChar w:fldCharType="begin"/>
      </w:r>
      <w:r>
        <w:instrText xml:space="preserve"> PAGEREF _Toc32100 \h </w:instrText>
      </w:r>
      <w:r>
        <w:fldChar w:fldCharType="separate"/>
      </w:r>
      <w:r>
        <w:t>24</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_Toc7039 </w:instrText>
      </w:r>
      <w:r>
        <w:rPr>
          <w:rFonts w:ascii="Calibri" w:hAnsi="Calibri" w:eastAsia="仿宋" w:cs="Times New Roman"/>
          <w:highlight w:val="none"/>
        </w:rPr>
        <w:fldChar w:fldCharType="separate"/>
      </w:r>
      <w:r>
        <w:rPr>
          <w:rFonts w:ascii="Calibri" w:hAnsi="Calibri" w:eastAsia="黑体" w:cs="Times New Roman"/>
          <w:bCs/>
          <w:szCs w:val="32"/>
        </w:rPr>
        <w:t>4. 上传的文件</w:t>
      </w:r>
      <w:r>
        <w:rPr>
          <w:rFonts w:hint="eastAsia" w:ascii="Calibri" w:hAnsi="Calibri" w:eastAsia="黑体" w:cs="Times New Roman"/>
          <w:bCs/>
          <w:szCs w:val="32"/>
        </w:rPr>
        <w:t>命</w:t>
      </w:r>
      <w:r>
        <w:rPr>
          <w:rFonts w:ascii="Calibri" w:hAnsi="Calibri" w:eastAsia="黑体" w:cs="Times New Roman"/>
          <w:bCs/>
          <w:szCs w:val="32"/>
        </w:rPr>
        <w:t>名格式</w:t>
      </w:r>
      <w:r>
        <w:tab/>
      </w:r>
      <w:r>
        <w:fldChar w:fldCharType="begin"/>
      </w:r>
      <w:r>
        <w:instrText xml:space="preserve"> PAGEREF _Toc7039 \h </w:instrText>
      </w:r>
      <w:r>
        <w:fldChar w:fldCharType="separate"/>
      </w:r>
      <w:r>
        <w:t>25</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_Toc27339 </w:instrText>
      </w:r>
      <w:r>
        <w:rPr>
          <w:rFonts w:ascii="Calibri" w:hAnsi="Calibri" w:eastAsia="仿宋" w:cs="Times New Roman"/>
          <w:highlight w:val="none"/>
        </w:rPr>
        <w:fldChar w:fldCharType="separate"/>
      </w:r>
      <w:r>
        <w:rPr>
          <w:rFonts w:ascii="Calibri" w:hAnsi="Calibri" w:eastAsia="黑体" w:cs="Times New Roman"/>
          <w:bCs/>
          <w:szCs w:val="32"/>
        </w:rPr>
        <w:t xml:space="preserve">5. </w:t>
      </w:r>
      <w:r>
        <w:rPr>
          <w:rFonts w:hint="eastAsia" w:ascii="Calibri" w:hAnsi="Calibri" w:eastAsia="黑体" w:cs="Times New Roman"/>
          <w:bCs/>
          <w:szCs w:val="32"/>
        </w:rPr>
        <w:t>文件</w:t>
      </w:r>
      <w:r>
        <w:rPr>
          <w:rFonts w:ascii="Calibri" w:hAnsi="Calibri" w:eastAsia="黑体" w:cs="Times New Roman"/>
          <w:bCs/>
          <w:szCs w:val="32"/>
        </w:rPr>
        <w:t>列表和删除操作</w:t>
      </w:r>
      <w:r>
        <w:tab/>
      </w:r>
      <w:r>
        <w:fldChar w:fldCharType="begin"/>
      </w:r>
      <w:r>
        <w:instrText xml:space="preserve"> PAGEREF _Toc27339 \h </w:instrText>
      </w:r>
      <w:r>
        <w:fldChar w:fldCharType="separate"/>
      </w:r>
      <w:r>
        <w:t>25</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_Toc1337 </w:instrText>
      </w:r>
      <w:r>
        <w:rPr>
          <w:rFonts w:ascii="Calibri" w:hAnsi="Calibri" w:eastAsia="仿宋" w:cs="Times New Roman"/>
          <w:highlight w:val="none"/>
        </w:rPr>
        <w:fldChar w:fldCharType="separate"/>
      </w:r>
      <w:r>
        <w:rPr>
          <w:rFonts w:hint="eastAsia" w:ascii="Cambria" w:hAnsi="Cambria" w:eastAsia="黑体" w:cs="Times New Roman"/>
          <w:bCs/>
          <w:kern w:val="0"/>
          <w:szCs w:val="32"/>
        </w:rPr>
        <w:t>五、 “年度对比”的操作方法</w:t>
      </w:r>
      <w:r>
        <w:tab/>
      </w:r>
      <w:r>
        <w:fldChar w:fldCharType="begin"/>
      </w:r>
      <w:r>
        <w:instrText xml:space="preserve"> PAGEREF _Toc1337 \h </w:instrText>
      </w:r>
      <w:r>
        <w:fldChar w:fldCharType="separate"/>
      </w:r>
      <w:r>
        <w:t>25</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_Toc19819 </w:instrText>
      </w:r>
      <w:r>
        <w:rPr>
          <w:rFonts w:ascii="Calibri" w:hAnsi="Calibri" w:eastAsia="仿宋" w:cs="Times New Roman"/>
          <w:highlight w:val="none"/>
        </w:rPr>
        <w:fldChar w:fldCharType="separate"/>
      </w:r>
      <w:r>
        <w:rPr>
          <w:rFonts w:hint="eastAsia" w:ascii="Calibri" w:hAnsi="Calibri" w:eastAsia="黑体" w:cs="Times New Roman"/>
          <w:bCs/>
          <w:szCs w:val="32"/>
        </w:rPr>
        <w:t xml:space="preserve">1. </w:t>
      </w:r>
      <w:r>
        <w:rPr>
          <w:rFonts w:hint="eastAsia" w:ascii="Calibri" w:hAnsi="Calibri" w:eastAsia="黑体" w:cs="Times New Roman"/>
          <w:szCs w:val="32"/>
        </w:rPr>
        <w:t>进入表内</w:t>
      </w:r>
      <w:r>
        <w:rPr>
          <w:rFonts w:ascii="Calibri" w:hAnsi="Calibri" w:eastAsia="黑体" w:cs="Times New Roman"/>
          <w:szCs w:val="32"/>
        </w:rPr>
        <w:t>表间关系检查</w:t>
      </w:r>
      <w:r>
        <w:tab/>
      </w:r>
      <w:r>
        <w:fldChar w:fldCharType="begin"/>
      </w:r>
      <w:r>
        <w:instrText xml:space="preserve"> PAGEREF _Toc19819 \h </w:instrText>
      </w:r>
      <w:r>
        <w:fldChar w:fldCharType="separate"/>
      </w:r>
      <w:r>
        <w:t>26</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_Toc23825 </w:instrText>
      </w:r>
      <w:r>
        <w:rPr>
          <w:rFonts w:ascii="Calibri" w:hAnsi="Calibri" w:eastAsia="仿宋" w:cs="Times New Roman"/>
          <w:highlight w:val="none"/>
        </w:rPr>
        <w:fldChar w:fldCharType="separate"/>
      </w:r>
      <w:r>
        <w:rPr>
          <w:rFonts w:hint="eastAsia" w:ascii="Calibri" w:hAnsi="Calibri" w:eastAsia="黑体" w:cs="Times New Roman"/>
          <w:bCs/>
          <w:szCs w:val="32"/>
        </w:rPr>
        <w:t>2. 进入“</w:t>
      </w:r>
      <w:r>
        <w:rPr>
          <w:rFonts w:ascii="Calibri" w:hAnsi="Calibri" w:eastAsia="黑体" w:cs="Times New Roman"/>
          <w:bCs/>
          <w:szCs w:val="32"/>
        </w:rPr>
        <w:t>年度对比</w:t>
      </w:r>
      <w:r>
        <w:rPr>
          <w:rFonts w:hint="eastAsia" w:ascii="Calibri" w:hAnsi="Calibri" w:eastAsia="黑体" w:cs="Times New Roman"/>
          <w:bCs/>
          <w:szCs w:val="32"/>
        </w:rPr>
        <w:t>”</w:t>
      </w:r>
      <w:r>
        <w:tab/>
      </w:r>
      <w:r>
        <w:fldChar w:fldCharType="begin"/>
      </w:r>
      <w:r>
        <w:instrText xml:space="preserve"> PAGEREF _Toc23825 \h </w:instrText>
      </w:r>
      <w:r>
        <w:fldChar w:fldCharType="separate"/>
      </w:r>
      <w:r>
        <w:t>26</w:t>
      </w:r>
      <w:r>
        <w:fldChar w:fldCharType="end"/>
      </w:r>
      <w:r>
        <w:rPr>
          <w:rFonts w:ascii="Calibri" w:hAnsi="Calibri" w:eastAsia="仿宋" w:cs="Times New Roman"/>
          <w:highlight w:val="none"/>
        </w:rPr>
        <w:fldChar w:fldCharType="end"/>
      </w:r>
    </w:p>
    <w:p>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_Toc10586 </w:instrText>
      </w:r>
      <w:r>
        <w:rPr>
          <w:rFonts w:ascii="Calibri" w:hAnsi="Calibri" w:eastAsia="仿宋" w:cs="Times New Roman"/>
          <w:highlight w:val="none"/>
        </w:rPr>
        <w:fldChar w:fldCharType="separate"/>
      </w:r>
      <w:r>
        <w:rPr>
          <w:rFonts w:hint="eastAsia" w:ascii="Calibri" w:hAnsi="Calibri" w:eastAsia="黑体" w:cs="Times New Roman"/>
          <w:bCs/>
          <w:szCs w:val="32"/>
        </w:rPr>
        <w:t>3. 年度对比操作</w:t>
      </w:r>
      <w:r>
        <w:tab/>
      </w:r>
      <w:r>
        <w:fldChar w:fldCharType="begin"/>
      </w:r>
      <w:r>
        <w:instrText xml:space="preserve"> PAGEREF _Toc10586 \h </w:instrText>
      </w:r>
      <w:r>
        <w:fldChar w:fldCharType="separate"/>
      </w:r>
      <w:r>
        <w:t>26</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_Toc30462 </w:instrText>
      </w:r>
      <w:r>
        <w:rPr>
          <w:rFonts w:ascii="Calibri" w:hAnsi="Calibri" w:eastAsia="仿宋" w:cs="Times New Roman"/>
          <w:highlight w:val="none"/>
        </w:rPr>
        <w:fldChar w:fldCharType="separate"/>
      </w:r>
      <w:r>
        <w:rPr>
          <w:rFonts w:hint="eastAsia" w:ascii="Cambria" w:hAnsi="Cambria" w:eastAsia="黑体" w:cs="Times New Roman"/>
          <w:bCs/>
          <w:szCs w:val="32"/>
        </w:rPr>
        <w:t>六、 新持证单位如何登录系统</w:t>
      </w:r>
      <w:r>
        <w:tab/>
      </w:r>
      <w:r>
        <w:fldChar w:fldCharType="begin"/>
      </w:r>
      <w:r>
        <w:instrText xml:space="preserve"> PAGEREF _Toc30462 \h </w:instrText>
      </w:r>
      <w:r>
        <w:fldChar w:fldCharType="separate"/>
      </w:r>
      <w:r>
        <w:t>27</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_Toc18953 </w:instrText>
      </w:r>
      <w:r>
        <w:rPr>
          <w:rFonts w:ascii="Calibri" w:hAnsi="Calibri" w:eastAsia="仿宋" w:cs="Times New Roman"/>
          <w:highlight w:val="none"/>
        </w:rPr>
        <w:fldChar w:fldCharType="separate"/>
      </w:r>
      <w:r>
        <w:rPr>
          <w:rFonts w:hint="eastAsia" w:ascii="Cambria" w:hAnsi="Cambria" w:eastAsia="黑体" w:cs="Times New Roman"/>
          <w:bCs/>
          <w:szCs w:val="32"/>
        </w:rPr>
        <w:t>七、 漏报处理</w:t>
      </w:r>
      <w:r>
        <w:tab/>
      </w:r>
      <w:r>
        <w:fldChar w:fldCharType="begin"/>
      </w:r>
      <w:r>
        <w:instrText xml:space="preserve"> PAGEREF _Toc18953 \h </w:instrText>
      </w:r>
      <w:r>
        <w:fldChar w:fldCharType="separate"/>
      </w:r>
      <w:r>
        <w:t>31</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_Toc25269 </w:instrText>
      </w:r>
      <w:r>
        <w:rPr>
          <w:rFonts w:ascii="Calibri" w:hAnsi="Calibri" w:eastAsia="仿宋" w:cs="Times New Roman"/>
          <w:highlight w:val="none"/>
        </w:rPr>
        <w:fldChar w:fldCharType="separate"/>
      </w:r>
      <w:r>
        <w:rPr>
          <w:rFonts w:hint="eastAsia" w:ascii="Cambria" w:hAnsi="Cambria" w:eastAsia="黑体" w:cs="Times New Roman"/>
          <w:bCs/>
          <w:szCs w:val="32"/>
        </w:rPr>
        <w:t xml:space="preserve">八、 </w:t>
      </w:r>
      <w:r>
        <w:rPr>
          <w:rFonts w:ascii="Cambria" w:hAnsi="Cambria" w:eastAsia="黑体" w:cs="Times New Roman"/>
          <w:bCs/>
          <w:szCs w:val="32"/>
        </w:rPr>
        <w:t>公司名称变更</w:t>
      </w:r>
      <w:r>
        <w:rPr>
          <w:rFonts w:hint="eastAsia" w:ascii="Cambria" w:hAnsi="Cambria" w:eastAsia="黑体" w:cs="Times New Roman"/>
          <w:bCs/>
          <w:szCs w:val="32"/>
        </w:rPr>
        <w:t>操作</w:t>
      </w:r>
      <w:r>
        <w:rPr>
          <w:rFonts w:ascii="Cambria" w:hAnsi="Cambria" w:eastAsia="黑体" w:cs="Times New Roman"/>
          <w:bCs/>
          <w:szCs w:val="32"/>
        </w:rPr>
        <w:t>步骤</w:t>
      </w:r>
      <w:r>
        <w:tab/>
      </w:r>
      <w:r>
        <w:fldChar w:fldCharType="begin"/>
      </w:r>
      <w:r>
        <w:instrText xml:space="preserve"> PAGEREF _Toc25269 \h </w:instrText>
      </w:r>
      <w:r>
        <w:fldChar w:fldCharType="separate"/>
      </w:r>
      <w:r>
        <w:t>31</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_Toc21045 </w:instrText>
      </w:r>
      <w:r>
        <w:rPr>
          <w:rFonts w:ascii="Calibri" w:hAnsi="Calibri" w:eastAsia="仿宋" w:cs="Times New Roman"/>
          <w:highlight w:val="none"/>
        </w:rPr>
        <w:fldChar w:fldCharType="separate"/>
      </w:r>
      <w:r>
        <w:rPr>
          <w:rFonts w:hint="eastAsia" w:ascii="Cambria" w:hAnsi="Cambria" w:eastAsia="黑体" w:cs="Times New Roman"/>
          <w:bCs/>
          <w:szCs w:val="32"/>
        </w:rPr>
        <w:t>九、 忘记登录</w:t>
      </w:r>
      <w:r>
        <w:rPr>
          <w:rFonts w:ascii="Cambria" w:hAnsi="Cambria" w:eastAsia="黑体" w:cs="Times New Roman"/>
          <w:bCs/>
          <w:szCs w:val="32"/>
        </w:rPr>
        <w:t>密码</w:t>
      </w:r>
      <w:r>
        <w:rPr>
          <w:rFonts w:hint="eastAsia" w:ascii="Cambria" w:hAnsi="Cambria" w:eastAsia="黑体" w:cs="Times New Roman"/>
          <w:bCs/>
          <w:szCs w:val="32"/>
        </w:rPr>
        <w:t>及</w:t>
      </w:r>
      <w:r>
        <w:rPr>
          <w:rFonts w:ascii="Cambria" w:hAnsi="Cambria" w:eastAsia="黑体" w:cs="Times New Roman"/>
          <w:bCs/>
          <w:szCs w:val="32"/>
        </w:rPr>
        <w:t>密码找回操作</w:t>
      </w:r>
      <w:r>
        <w:tab/>
      </w:r>
      <w:r>
        <w:fldChar w:fldCharType="begin"/>
      </w:r>
      <w:r>
        <w:instrText xml:space="preserve"> PAGEREF _Toc21045 \h </w:instrText>
      </w:r>
      <w:r>
        <w:fldChar w:fldCharType="separate"/>
      </w:r>
      <w:r>
        <w:t>32</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_Toc19035 </w:instrText>
      </w:r>
      <w:r>
        <w:rPr>
          <w:rFonts w:ascii="Calibri" w:hAnsi="Calibri" w:eastAsia="仿宋" w:cs="Times New Roman"/>
          <w:highlight w:val="none"/>
        </w:rPr>
        <w:fldChar w:fldCharType="separate"/>
      </w:r>
      <w:r>
        <w:rPr>
          <w:rFonts w:hint="eastAsia" w:ascii="Cambria" w:hAnsi="Cambria" w:eastAsia="黑体" w:cs="Times New Roman"/>
          <w:bCs/>
          <w:szCs w:val="32"/>
        </w:rPr>
        <w:t>十、 浏览器兼容性</w:t>
      </w:r>
      <w:r>
        <w:rPr>
          <w:rFonts w:ascii="Cambria" w:hAnsi="Cambria" w:eastAsia="黑体" w:cs="Times New Roman"/>
          <w:bCs/>
          <w:szCs w:val="32"/>
        </w:rPr>
        <w:t>设置</w:t>
      </w:r>
      <w:r>
        <w:tab/>
      </w:r>
      <w:r>
        <w:fldChar w:fldCharType="begin"/>
      </w:r>
      <w:r>
        <w:instrText xml:space="preserve"> PAGEREF _Toc19035 \h </w:instrText>
      </w:r>
      <w:r>
        <w:fldChar w:fldCharType="separate"/>
      </w:r>
      <w:r>
        <w:t>33</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_Toc29797 </w:instrText>
      </w:r>
      <w:r>
        <w:rPr>
          <w:rFonts w:ascii="Calibri" w:hAnsi="Calibri" w:eastAsia="仿宋" w:cs="Times New Roman"/>
          <w:highlight w:val="none"/>
        </w:rPr>
        <w:fldChar w:fldCharType="separate"/>
      </w:r>
      <w:r>
        <w:rPr>
          <w:rFonts w:hint="eastAsia" w:ascii="Cambria" w:hAnsi="Cambria" w:eastAsia="黑体" w:cs="Times New Roman"/>
          <w:bCs/>
          <w:szCs w:val="32"/>
        </w:rPr>
        <w:t>十一、 没有业务发生的报表如何填写</w:t>
      </w:r>
      <w:r>
        <w:tab/>
      </w:r>
      <w:r>
        <w:fldChar w:fldCharType="begin"/>
      </w:r>
      <w:r>
        <w:instrText xml:space="preserve"> PAGEREF _Toc29797 \h </w:instrText>
      </w:r>
      <w:r>
        <w:fldChar w:fldCharType="separate"/>
      </w:r>
      <w:r>
        <w:t>34</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_Toc19332 </w:instrText>
      </w:r>
      <w:r>
        <w:rPr>
          <w:rFonts w:ascii="Calibri" w:hAnsi="Calibri" w:eastAsia="仿宋" w:cs="Times New Roman"/>
          <w:highlight w:val="none"/>
        </w:rPr>
        <w:fldChar w:fldCharType="separate"/>
      </w:r>
      <w:r>
        <w:rPr>
          <w:rFonts w:hint="eastAsia" w:ascii="Cambria" w:hAnsi="Cambria" w:eastAsia="黑体" w:cs="Times New Roman"/>
          <w:bCs/>
          <w:szCs w:val="32"/>
        </w:rPr>
        <w:t>十二、 系统</w:t>
      </w:r>
      <w:r>
        <w:rPr>
          <w:rFonts w:ascii="Cambria" w:hAnsi="Cambria" w:eastAsia="黑体" w:cs="Times New Roman"/>
          <w:bCs/>
          <w:szCs w:val="32"/>
        </w:rPr>
        <w:t>登录不进去</w:t>
      </w:r>
      <w:r>
        <w:rPr>
          <w:rFonts w:hint="eastAsia" w:ascii="Cambria" w:hAnsi="Cambria" w:eastAsia="黑体" w:cs="Times New Roman"/>
          <w:bCs/>
          <w:szCs w:val="32"/>
        </w:rPr>
        <w:t>相关事项</w:t>
      </w:r>
      <w:r>
        <w:tab/>
      </w:r>
      <w:r>
        <w:fldChar w:fldCharType="begin"/>
      </w:r>
      <w:r>
        <w:instrText xml:space="preserve"> PAGEREF _Toc19332 \h </w:instrText>
      </w:r>
      <w:r>
        <w:fldChar w:fldCharType="separate"/>
      </w:r>
      <w:r>
        <w:t>34</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_Toc24671 </w:instrText>
      </w:r>
      <w:r>
        <w:rPr>
          <w:rFonts w:ascii="Calibri" w:hAnsi="Calibri" w:eastAsia="仿宋" w:cs="Times New Roman"/>
          <w:highlight w:val="none"/>
        </w:rPr>
        <w:fldChar w:fldCharType="separate"/>
      </w:r>
      <w:r>
        <w:rPr>
          <w:rFonts w:hint="eastAsia" w:ascii="仿宋_GB2312" w:hAnsi="Cambria" w:eastAsia="黑体" w:cs="Times New Roman"/>
          <w:bCs/>
          <w:szCs w:val="32"/>
        </w:rPr>
        <w:t xml:space="preserve">十三、 </w:t>
      </w:r>
      <w:r>
        <w:rPr>
          <w:rFonts w:hint="eastAsia" w:ascii="Cambria" w:hAnsi="Cambria" w:eastAsia="黑体" w:cs="Times New Roman"/>
          <w:bCs/>
          <w:szCs w:val="32"/>
          <w:lang w:val="en-US" w:eastAsia="zh-CN"/>
        </w:rPr>
        <w:t>2023年12</w:t>
      </w:r>
      <w:r>
        <w:rPr>
          <w:rFonts w:hint="eastAsia" w:ascii="Cambria" w:hAnsi="Cambria" w:eastAsia="黑体" w:cs="Times New Roman"/>
          <w:bCs/>
          <w:szCs w:val="32"/>
        </w:rPr>
        <w:t>月1日之后新（初次）领证</w:t>
      </w:r>
      <w:r>
        <w:rPr>
          <w:rFonts w:ascii="Cambria" w:hAnsi="Cambria" w:eastAsia="黑体" w:cs="Times New Roman"/>
          <w:bCs/>
          <w:szCs w:val="32"/>
        </w:rPr>
        <w:t>单位</w:t>
      </w:r>
      <w:r>
        <w:rPr>
          <w:rFonts w:hint="eastAsia" w:ascii="Cambria" w:hAnsi="Cambria" w:eastAsia="黑体" w:cs="Times New Roman"/>
          <w:bCs/>
          <w:szCs w:val="32"/>
        </w:rPr>
        <w:t>填报</w:t>
      </w:r>
      <w:r>
        <w:rPr>
          <w:rFonts w:ascii="Cambria" w:hAnsi="Cambria" w:eastAsia="黑体" w:cs="Times New Roman"/>
          <w:bCs/>
          <w:szCs w:val="32"/>
        </w:rPr>
        <w:t>要求</w:t>
      </w:r>
      <w:r>
        <w:tab/>
      </w:r>
      <w:r>
        <w:fldChar w:fldCharType="begin"/>
      </w:r>
      <w:r>
        <w:instrText xml:space="preserve"> PAGEREF _Toc24671 \h </w:instrText>
      </w:r>
      <w:r>
        <w:fldChar w:fldCharType="separate"/>
      </w:r>
      <w:r>
        <w:t>35</w:t>
      </w:r>
      <w:r>
        <w:fldChar w:fldCharType="end"/>
      </w:r>
      <w:r>
        <w:rPr>
          <w:rFonts w:ascii="Calibri" w:hAnsi="Calibri" w:eastAsia="仿宋" w:cs="Times New Roman"/>
          <w:highlight w:val="none"/>
        </w:rPr>
        <w:fldChar w:fldCharType="end"/>
      </w:r>
    </w:p>
    <w:p>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_Toc17754 </w:instrText>
      </w:r>
      <w:r>
        <w:rPr>
          <w:rFonts w:ascii="Calibri" w:hAnsi="Calibri" w:eastAsia="仿宋" w:cs="Times New Roman"/>
          <w:highlight w:val="none"/>
        </w:rPr>
        <w:fldChar w:fldCharType="separate"/>
      </w:r>
      <w:r>
        <w:rPr>
          <w:rFonts w:hint="eastAsia" w:ascii="Cambria" w:hAnsi="Cambria" w:eastAsia="黑体" w:cs="Times New Roman"/>
          <w:bCs/>
          <w:szCs w:val="32"/>
          <w:lang w:val="en-US" w:eastAsia="zh-CN"/>
        </w:rPr>
        <w:t>十四、 《广播电视节目制作经营许可证》变更延续</w:t>
      </w:r>
      <w:r>
        <w:tab/>
      </w:r>
      <w:r>
        <w:fldChar w:fldCharType="begin"/>
      </w:r>
      <w:r>
        <w:instrText xml:space="preserve"> PAGEREF _Toc17754 \h </w:instrText>
      </w:r>
      <w:r>
        <w:fldChar w:fldCharType="separate"/>
      </w:r>
      <w:r>
        <w:t>35</w:t>
      </w:r>
      <w:r>
        <w:fldChar w:fldCharType="end"/>
      </w:r>
      <w:r>
        <w:rPr>
          <w:rFonts w:ascii="Calibri" w:hAnsi="Calibri" w:eastAsia="仿宋" w:cs="Times New Roman"/>
          <w:highlight w:val="none"/>
        </w:rPr>
        <w:fldChar w:fldCharType="end"/>
      </w:r>
    </w:p>
    <w:p>
      <w:pPr>
        <w:keepNext/>
        <w:keepLines/>
        <w:numPr>
          <w:ilvl w:val="0"/>
          <w:numId w:val="1"/>
        </w:numPr>
        <w:spacing w:before="200" w:after="200"/>
        <w:ind w:firstLine="420" w:firstLineChars="200"/>
        <w:outlineLvl w:val="1"/>
        <w:rPr>
          <w:rFonts w:ascii="Cambria" w:hAnsi="Cambria" w:eastAsia="黑体" w:cs="Times New Roman"/>
          <w:b/>
          <w:bCs/>
          <w:sz w:val="32"/>
          <w:szCs w:val="32"/>
          <w:highlight w:val="none"/>
        </w:rPr>
      </w:pPr>
      <w:r>
        <w:rPr>
          <w:rFonts w:ascii="Calibri" w:hAnsi="Calibri" w:eastAsia="仿宋" w:cs="Times New Roman"/>
          <w:highlight w:val="none"/>
        </w:rPr>
        <w:fldChar w:fldCharType="end"/>
      </w:r>
      <w:bookmarkStart w:id="4" w:name="_Toc3264"/>
      <w:bookmarkStart w:id="5" w:name="_Toc30588"/>
      <w:r>
        <w:rPr>
          <w:rFonts w:hint="eastAsia" w:ascii="Cambria" w:hAnsi="Cambria" w:eastAsia="黑体" w:cs="Times New Roman"/>
          <w:b/>
          <w:bCs/>
          <w:sz w:val="32"/>
          <w:szCs w:val="32"/>
          <w:highlight w:val="none"/>
          <w:lang w:eastAsia="zh-CN"/>
        </w:rPr>
        <w:t>202</w:t>
      </w:r>
      <w:r>
        <w:rPr>
          <w:rFonts w:hint="eastAsia" w:ascii="Cambria" w:hAnsi="Cambria" w:eastAsia="黑体" w:cs="Times New Roman"/>
          <w:b/>
          <w:bCs/>
          <w:sz w:val="32"/>
          <w:szCs w:val="32"/>
          <w:highlight w:val="none"/>
          <w:lang w:val="en-US" w:eastAsia="zh-CN"/>
        </w:rPr>
        <w:t>3</w:t>
      </w:r>
      <w:r>
        <w:rPr>
          <w:rFonts w:hint="eastAsia" w:ascii="Cambria" w:hAnsi="Cambria" w:eastAsia="黑体" w:cs="Times New Roman"/>
          <w:b/>
          <w:bCs/>
          <w:sz w:val="32"/>
          <w:szCs w:val="32"/>
          <w:highlight w:val="none"/>
        </w:rPr>
        <w:t>年年报</w:t>
      </w:r>
      <w:r>
        <w:rPr>
          <w:rFonts w:ascii="Cambria" w:hAnsi="Cambria" w:eastAsia="黑体" w:cs="Times New Roman"/>
          <w:b/>
          <w:bCs/>
          <w:sz w:val="32"/>
          <w:szCs w:val="32"/>
          <w:highlight w:val="none"/>
        </w:rPr>
        <w:t>上报</w:t>
      </w:r>
      <w:r>
        <w:rPr>
          <w:rFonts w:hint="eastAsia" w:ascii="Cambria" w:hAnsi="Cambria" w:eastAsia="黑体" w:cs="Times New Roman"/>
          <w:b/>
          <w:bCs/>
          <w:sz w:val="32"/>
          <w:szCs w:val="32"/>
          <w:highlight w:val="none"/>
        </w:rPr>
        <w:t>截止</w:t>
      </w:r>
      <w:r>
        <w:rPr>
          <w:rFonts w:ascii="Cambria" w:hAnsi="Cambria" w:eastAsia="黑体" w:cs="Times New Roman"/>
          <w:b/>
          <w:bCs/>
          <w:sz w:val="32"/>
          <w:szCs w:val="32"/>
          <w:highlight w:val="none"/>
        </w:rPr>
        <w:t>日期</w:t>
      </w:r>
      <w:bookmarkEnd w:id="0"/>
      <w:bookmarkEnd w:id="1"/>
      <w:bookmarkEnd w:id="2"/>
      <w:bookmarkEnd w:id="4"/>
      <w:bookmarkEnd w:id="5"/>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lang w:eastAsia="zh-CN"/>
        </w:rPr>
        <w:t>202</w:t>
      </w:r>
      <w:r>
        <w:rPr>
          <w:rFonts w:hint="eastAsia" w:ascii="仿宋_GB2312" w:hAnsi="仿宋" w:eastAsia="仿宋_GB2312" w:cs="Times New Roman"/>
          <w:sz w:val="32"/>
          <w:szCs w:val="32"/>
          <w:highlight w:val="none"/>
          <w:lang w:val="en-US" w:eastAsia="zh-CN"/>
        </w:rPr>
        <w:t>3</w:t>
      </w:r>
      <w:r>
        <w:rPr>
          <w:rFonts w:hint="eastAsia" w:ascii="仿宋_GB2312" w:hAnsi="仿宋" w:eastAsia="仿宋_GB2312" w:cs="Times New Roman"/>
          <w:sz w:val="32"/>
          <w:szCs w:val="32"/>
          <w:highlight w:val="none"/>
        </w:rPr>
        <w:t>年年报上报截止日期为 202</w:t>
      </w:r>
      <w:r>
        <w:rPr>
          <w:rFonts w:hint="eastAsia" w:ascii="仿宋_GB2312" w:hAnsi="仿宋" w:eastAsia="仿宋_GB2312" w:cs="Times New Roman"/>
          <w:sz w:val="32"/>
          <w:szCs w:val="32"/>
          <w:highlight w:val="none"/>
          <w:lang w:val="en-US" w:eastAsia="zh-CN"/>
        </w:rPr>
        <w:t>4</w:t>
      </w:r>
      <w:r>
        <w:rPr>
          <w:rFonts w:hint="eastAsia" w:ascii="仿宋_GB2312" w:hAnsi="仿宋" w:eastAsia="仿宋_GB2312" w:cs="Times New Roman"/>
          <w:sz w:val="32"/>
          <w:szCs w:val="32"/>
          <w:highlight w:val="none"/>
        </w:rPr>
        <w:t>年</w:t>
      </w:r>
      <w:r>
        <w:rPr>
          <w:rFonts w:hint="eastAsia" w:ascii="仿宋_GB2312" w:hAnsi="仿宋" w:eastAsia="仿宋_GB2312" w:cs="Times New Roman"/>
          <w:sz w:val="32"/>
          <w:szCs w:val="32"/>
          <w:highlight w:val="none"/>
          <w:lang w:val="en-US" w:eastAsia="zh-CN"/>
        </w:rPr>
        <w:t>2</w:t>
      </w:r>
      <w:r>
        <w:rPr>
          <w:rFonts w:hint="eastAsia" w:ascii="仿宋_GB2312" w:hAnsi="仿宋" w:eastAsia="仿宋_GB2312" w:cs="Times New Roman"/>
          <w:sz w:val="32"/>
          <w:szCs w:val="32"/>
          <w:highlight w:val="none"/>
        </w:rPr>
        <w:t>月</w:t>
      </w:r>
      <w:r>
        <w:rPr>
          <w:rFonts w:hint="eastAsia" w:ascii="仿宋_GB2312" w:hAnsi="仿宋" w:eastAsia="仿宋_GB2312" w:cs="Times New Roman"/>
          <w:sz w:val="32"/>
          <w:szCs w:val="32"/>
          <w:highlight w:val="none"/>
          <w:lang w:val="en-US" w:eastAsia="zh-CN"/>
        </w:rPr>
        <w:t>9</w:t>
      </w:r>
      <w:r>
        <w:rPr>
          <w:rFonts w:hint="eastAsia" w:ascii="仿宋_GB2312" w:hAnsi="仿宋" w:eastAsia="仿宋_GB2312" w:cs="Times New Roman"/>
          <w:sz w:val="32"/>
          <w:szCs w:val="32"/>
          <w:highlight w:val="none"/>
        </w:rPr>
        <w:t>日。各单位必须按要求完成年报报表的填报工作。</w:t>
      </w:r>
    </w:p>
    <w:p>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6" w:name="_Toc534555441"/>
      <w:bookmarkStart w:id="7" w:name="_Toc534555954"/>
      <w:bookmarkStart w:id="8" w:name="_Toc534557116"/>
      <w:bookmarkStart w:id="9" w:name="_Toc18528"/>
      <w:bookmarkStart w:id="10" w:name="_Toc14198"/>
      <w:r>
        <w:rPr>
          <w:rFonts w:hint="eastAsia" w:ascii="Cambria" w:hAnsi="Cambria" w:eastAsia="黑体" w:cs="Times New Roman"/>
          <w:b/>
          <w:bCs/>
          <w:sz w:val="32"/>
          <w:szCs w:val="32"/>
          <w:lang w:eastAsia="zh-CN"/>
        </w:rPr>
        <w:t>202</w:t>
      </w:r>
      <w:r>
        <w:rPr>
          <w:rFonts w:hint="eastAsia" w:ascii="Cambria" w:hAnsi="Cambria" w:eastAsia="黑体" w:cs="Times New Roman"/>
          <w:b/>
          <w:bCs/>
          <w:sz w:val="32"/>
          <w:szCs w:val="32"/>
          <w:lang w:val="en-US" w:eastAsia="zh-CN"/>
        </w:rPr>
        <w:t>3</w:t>
      </w:r>
      <w:r>
        <w:rPr>
          <w:rFonts w:hint="eastAsia" w:ascii="Cambria" w:hAnsi="Cambria" w:eastAsia="黑体" w:cs="Times New Roman"/>
          <w:b/>
          <w:bCs/>
          <w:sz w:val="32"/>
          <w:szCs w:val="32"/>
        </w:rPr>
        <w:t>年年报</w:t>
      </w:r>
      <w:r>
        <w:rPr>
          <w:rFonts w:ascii="Cambria" w:hAnsi="Cambria" w:eastAsia="黑体" w:cs="Times New Roman"/>
          <w:b/>
          <w:bCs/>
          <w:sz w:val="32"/>
          <w:szCs w:val="32"/>
        </w:rPr>
        <w:t>填报流程</w:t>
      </w:r>
      <w:bookmarkEnd w:id="6"/>
      <w:bookmarkEnd w:id="7"/>
      <w:bookmarkEnd w:id="8"/>
      <w:bookmarkEnd w:id="9"/>
      <w:bookmarkEnd w:id="10"/>
    </w:p>
    <w:p>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1" w:name="_Toc20454"/>
      <w:bookmarkStart w:id="12" w:name="_Toc26112"/>
      <w:r>
        <w:rPr>
          <w:rFonts w:hint="eastAsia" w:ascii="Calibri" w:hAnsi="Calibri" w:eastAsia="黑体" w:cs="Times New Roman"/>
          <w:b/>
          <w:bCs/>
          <w:sz w:val="30"/>
          <w:szCs w:val="32"/>
        </w:rPr>
        <w:t>报表</w:t>
      </w:r>
      <w:r>
        <w:rPr>
          <w:rFonts w:ascii="Calibri" w:hAnsi="Calibri" w:eastAsia="黑体" w:cs="Times New Roman"/>
          <w:b/>
          <w:bCs/>
          <w:sz w:val="30"/>
          <w:szCs w:val="32"/>
        </w:rPr>
        <w:t>类型</w:t>
      </w:r>
      <w:r>
        <w:rPr>
          <w:rFonts w:hint="eastAsia" w:ascii="Calibri" w:hAnsi="Calibri" w:eastAsia="黑体" w:cs="Times New Roman"/>
          <w:b/>
          <w:bCs/>
          <w:sz w:val="30"/>
          <w:szCs w:val="32"/>
        </w:rPr>
        <w:t>选择</w:t>
      </w:r>
      <w:bookmarkEnd w:id="11"/>
      <w:bookmarkEnd w:id="12"/>
    </w:p>
    <w:p>
      <w:pPr>
        <w:ind w:firstLine="420"/>
        <w:rPr>
          <w:rFonts w:ascii="仿宋_GB2312" w:hAnsi="Calibri" w:eastAsia="仿宋_GB2312" w:cs="Times New Roman"/>
          <w:sz w:val="32"/>
          <w:szCs w:val="32"/>
        </w:rPr>
      </w:pPr>
      <w:r>
        <w:rPr>
          <w:rFonts w:hint="eastAsia" w:ascii="仿宋_GB2312" w:hAnsi="Calibri" w:eastAsia="仿宋_GB2312" w:cs="Times New Roman"/>
          <w:sz w:val="32"/>
          <w:szCs w:val="32"/>
        </w:rPr>
        <w:t>在“</w:t>
      </w:r>
      <w:r>
        <w:rPr>
          <w:rFonts w:ascii="仿宋_GB2312" w:hAnsi="Calibri" w:eastAsia="仿宋_GB2312" w:cs="Times New Roman"/>
          <w:sz w:val="32"/>
          <w:szCs w:val="32"/>
        </w:rPr>
        <w:t>系统公告参数选择区</w:t>
      </w:r>
      <w:r>
        <w:rPr>
          <w:rFonts w:hint="eastAsia" w:ascii="仿宋_GB2312" w:hAnsi="Calibri" w:eastAsia="仿宋_GB2312" w:cs="Times New Roman"/>
          <w:sz w:val="32"/>
          <w:szCs w:val="32"/>
        </w:rPr>
        <w:t>”中，系统根据</w:t>
      </w:r>
      <w:r>
        <w:rPr>
          <w:rFonts w:ascii="仿宋_GB2312" w:hAnsi="Calibri" w:eastAsia="仿宋_GB2312" w:cs="Times New Roman"/>
          <w:sz w:val="32"/>
          <w:szCs w:val="32"/>
        </w:rPr>
        <w:t>当前</w:t>
      </w:r>
      <w:r>
        <w:rPr>
          <w:rFonts w:hint="eastAsia" w:ascii="仿宋_GB2312" w:hAnsi="Calibri" w:eastAsia="仿宋_GB2312" w:cs="Times New Roman"/>
          <w:sz w:val="32"/>
          <w:szCs w:val="32"/>
        </w:rPr>
        <w:t>日期，</w:t>
      </w:r>
      <w:r>
        <w:rPr>
          <w:rFonts w:ascii="仿宋_GB2312" w:hAnsi="Calibri" w:eastAsia="仿宋_GB2312" w:cs="Times New Roman"/>
          <w:sz w:val="32"/>
          <w:szCs w:val="32"/>
        </w:rPr>
        <w:t>自动对应</w:t>
      </w:r>
      <w:r>
        <w:rPr>
          <w:rFonts w:hint="eastAsia" w:ascii="仿宋_GB2312" w:hAnsi="Calibri" w:eastAsia="仿宋_GB2312" w:cs="Times New Roman"/>
          <w:sz w:val="32"/>
          <w:szCs w:val="32"/>
        </w:rPr>
        <w:t>报表类型为年报，当前年份</w:t>
      </w:r>
      <w:r>
        <w:rPr>
          <w:rFonts w:ascii="仿宋_GB2312" w:hAnsi="Calibri" w:eastAsia="仿宋_GB2312" w:cs="Times New Roman"/>
          <w:sz w:val="32"/>
          <w:szCs w:val="32"/>
        </w:rPr>
        <w:t>为</w:t>
      </w:r>
      <w:r>
        <w:rPr>
          <w:rFonts w:hint="eastAsia" w:ascii="仿宋_GB2312" w:hAnsi="Calibri" w:eastAsia="仿宋_GB2312" w:cs="Times New Roman"/>
          <w:sz w:val="32"/>
          <w:szCs w:val="32"/>
          <w:lang w:eastAsia="zh-CN"/>
        </w:rPr>
        <w:t>202</w:t>
      </w:r>
      <w:r>
        <w:rPr>
          <w:rFonts w:hint="eastAsia" w:ascii="仿宋_GB2312" w:hAnsi="Calibri" w:eastAsia="仿宋_GB2312" w:cs="Times New Roman"/>
          <w:sz w:val="32"/>
          <w:szCs w:val="32"/>
          <w:lang w:val="en-US" w:eastAsia="zh-CN"/>
        </w:rPr>
        <w:t>3</w:t>
      </w:r>
      <w:r>
        <w:rPr>
          <w:rFonts w:hint="eastAsia" w:ascii="仿宋_GB2312" w:hAnsi="Calibri" w:eastAsia="仿宋_GB2312" w:cs="Times New Roman"/>
          <w:sz w:val="32"/>
          <w:szCs w:val="32"/>
        </w:rPr>
        <w:t>年。</w:t>
      </w:r>
      <w:r>
        <w:rPr>
          <w:rFonts w:ascii="仿宋_GB2312" w:hAnsi="Calibri" w:eastAsia="仿宋_GB2312" w:cs="Times New Roman"/>
          <w:sz w:val="32"/>
          <w:szCs w:val="32"/>
        </w:rPr>
        <w:t>如</w:t>
      </w:r>
      <w:r>
        <w:rPr>
          <w:rFonts w:hint="eastAsia" w:ascii="仿宋_GB2312" w:hAnsi="Calibri" w:eastAsia="仿宋_GB2312" w:cs="Times New Roman"/>
          <w:sz w:val="32"/>
          <w:szCs w:val="32"/>
        </w:rPr>
        <w:t>图所示：</w:t>
      </w:r>
    </w:p>
    <w:p>
      <w:pPr>
        <w:rPr>
          <w:rFonts w:ascii="Calibri" w:hAnsi="Calibri" w:eastAsia="宋体" w:cs="Times New Roman"/>
        </w:rPr>
      </w:pPr>
      <w:r>
        <w:drawing>
          <wp:inline distT="0" distB="0" distL="114300" distR="114300">
            <wp:extent cx="5755005" cy="1509395"/>
            <wp:effectExtent l="0" t="0" r="1079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755005" cy="1509395"/>
                    </a:xfrm>
                    <a:prstGeom prst="rect">
                      <a:avLst/>
                    </a:prstGeom>
                    <a:noFill/>
                    <a:ln>
                      <a:noFill/>
                    </a:ln>
                  </pic:spPr>
                </pic:pic>
              </a:graphicData>
            </a:graphic>
          </wp:inline>
        </w:drawing>
      </w:r>
    </w:p>
    <w:p>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3" w:name="_Toc515904518"/>
      <w:bookmarkStart w:id="14" w:name="_Toc7381"/>
      <w:bookmarkStart w:id="15" w:name="_Toc23724"/>
      <w:r>
        <w:rPr>
          <w:rFonts w:hint="eastAsia" w:ascii="Calibri" w:hAnsi="Calibri" w:eastAsia="黑体" w:cs="Times New Roman"/>
          <w:b/>
          <w:bCs/>
          <w:sz w:val="30"/>
          <w:szCs w:val="32"/>
        </w:rPr>
        <w:t>查看</w:t>
      </w:r>
      <w:r>
        <w:rPr>
          <w:rFonts w:ascii="Calibri" w:hAnsi="Calibri" w:eastAsia="黑体" w:cs="Times New Roman"/>
          <w:b/>
          <w:bCs/>
          <w:sz w:val="30"/>
          <w:szCs w:val="32"/>
        </w:rPr>
        <w:t>当前报送状态</w:t>
      </w:r>
      <w:bookmarkEnd w:id="13"/>
      <w:bookmarkEnd w:id="14"/>
      <w:bookmarkEnd w:id="15"/>
    </w:p>
    <w:p>
      <w:pPr>
        <w:ind w:firstLine="640" w:firstLineChars="200"/>
        <w:rPr>
          <w:rFonts w:ascii="仿宋_GB2312" w:hAnsi="Calibri" w:eastAsia="仿宋_GB2312" w:cs="Times New Roman"/>
          <w:sz w:val="32"/>
        </w:rPr>
      </w:pPr>
      <w:r>
        <w:rPr>
          <w:rFonts w:hint="eastAsia" w:ascii="仿宋_GB2312" w:hAnsi="Calibri" w:eastAsia="仿宋_GB2312" w:cs="Times New Roman"/>
          <w:sz w:val="32"/>
        </w:rPr>
        <w:t>当前单位</w:t>
      </w:r>
      <w:r>
        <w:rPr>
          <w:rFonts w:ascii="仿宋_GB2312" w:hAnsi="Calibri" w:eastAsia="仿宋_GB2312" w:cs="Times New Roman"/>
          <w:sz w:val="32"/>
        </w:rPr>
        <w:t>状态</w:t>
      </w:r>
      <w:r>
        <w:rPr>
          <w:rFonts w:hint="eastAsia" w:ascii="仿宋_GB2312" w:hAnsi="Calibri" w:eastAsia="仿宋_GB2312" w:cs="Times New Roman"/>
          <w:sz w:val="32"/>
        </w:rPr>
        <w:t>：</w:t>
      </w:r>
    </w:p>
    <w:p>
      <w:pPr>
        <w:ind w:firstLine="640" w:firstLineChars="200"/>
        <w:rPr>
          <w:rFonts w:ascii="仿宋_GB2312" w:hAnsi="Calibri" w:eastAsia="仿宋_GB2312" w:cs="Times New Roman"/>
          <w:sz w:val="32"/>
        </w:rPr>
      </w:pPr>
      <w:r>
        <w:rPr>
          <w:rFonts w:hint="eastAsia" w:ascii="仿宋_GB2312" w:hAnsi="Calibri" w:eastAsia="仿宋_GB2312" w:cs="Times New Roman"/>
          <w:sz w:val="32"/>
        </w:rPr>
        <w:t>(1)报表</w:t>
      </w:r>
      <w:r>
        <w:rPr>
          <w:rFonts w:ascii="仿宋_GB2312" w:hAnsi="Calibri" w:eastAsia="仿宋_GB2312" w:cs="Times New Roman"/>
          <w:sz w:val="32"/>
        </w:rPr>
        <w:t>类型</w:t>
      </w:r>
      <w:r>
        <w:rPr>
          <w:rFonts w:hint="eastAsia" w:ascii="仿宋_GB2312" w:hAnsi="Calibri" w:eastAsia="仿宋_GB2312" w:cs="Times New Roman"/>
          <w:sz w:val="32"/>
        </w:rPr>
        <w:t>：</w:t>
      </w:r>
      <w:r>
        <w:rPr>
          <w:rFonts w:ascii="仿宋_GB2312" w:hAnsi="Calibri" w:eastAsia="仿宋_GB2312" w:cs="Times New Roman"/>
          <w:sz w:val="32"/>
        </w:rPr>
        <w:t>当前</w:t>
      </w:r>
      <w:r>
        <w:rPr>
          <w:rFonts w:hint="eastAsia" w:ascii="仿宋_GB2312" w:hAnsi="Calibri" w:eastAsia="仿宋_GB2312" w:cs="Times New Roman"/>
          <w:sz w:val="32"/>
        </w:rPr>
        <w:t>选择</w:t>
      </w:r>
      <w:r>
        <w:rPr>
          <w:rFonts w:ascii="仿宋_GB2312" w:hAnsi="Calibri" w:eastAsia="仿宋_GB2312" w:cs="Times New Roman"/>
          <w:sz w:val="32"/>
        </w:rPr>
        <w:t>的报表类型如图：为</w:t>
      </w:r>
      <w:r>
        <w:rPr>
          <w:rFonts w:hint="eastAsia" w:ascii="仿宋_GB2312" w:hAnsi="Calibri" w:eastAsia="仿宋_GB2312" w:cs="Times New Roman"/>
          <w:sz w:val="32"/>
        </w:rPr>
        <w:t>年报</w:t>
      </w:r>
    </w:p>
    <w:p>
      <w:pPr>
        <w:ind w:firstLine="640" w:firstLineChars="200"/>
        <w:rPr>
          <w:rFonts w:ascii="仿宋_GB2312" w:hAnsi="Calibri" w:eastAsia="仿宋_GB2312" w:cs="Times New Roman"/>
          <w:sz w:val="32"/>
        </w:rPr>
      </w:pPr>
      <w:r>
        <w:rPr>
          <w:rFonts w:hint="eastAsia" w:ascii="仿宋_GB2312" w:hAnsi="Calibri" w:eastAsia="仿宋_GB2312" w:cs="Times New Roman"/>
          <w:sz w:val="32"/>
        </w:rPr>
        <w:t>(2)上报</w:t>
      </w:r>
      <w:r>
        <w:rPr>
          <w:rFonts w:ascii="仿宋_GB2312" w:hAnsi="Calibri" w:eastAsia="仿宋_GB2312" w:cs="Times New Roman"/>
          <w:sz w:val="32"/>
        </w:rPr>
        <w:t>状态</w:t>
      </w:r>
      <w:r>
        <w:rPr>
          <w:rFonts w:hint="eastAsia" w:ascii="仿宋_GB2312" w:hAnsi="Calibri" w:eastAsia="仿宋_GB2312" w:cs="Times New Roman"/>
          <w:sz w:val="32"/>
        </w:rPr>
        <w:t>：</w:t>
      </w:r>
      <w:r>
        <w:rPr>
          <w:rFonts w:ascii="仿宋_GB2312" w:hAnsi="Calibri" w:eastAsia="仿宋_GB2312" w:cs="Times New Roman"/>
          <w:sz w:val="32"/>
        </w:rPr>
        <w:t>当前报表已上报或未上报</w:t>
      </w:r>
      <w:r>
        <w:rPr>
          <w:rFonts w:hint="eastAsia" w:ascii="仿宋_GB2312" w:hAnsi="Calibri" w:eastAsia="仿宋_GB2312" w:cs="Times New Roman"/>
          <w:sz w:val="32"/>
        </w:rPr>
        <w:t>。</w:t>
      </w:r>
      <w:r>
        <w:rPr>
          <w:rFonts w:ascii="仿宋_GB2312" w:hAnsi="Calibri" w:eastAsia="仿宋_GB2312" w:cs="Times New Roman"/>
          <w:sz w:val="32"/>
        </w:rPr>
        <w:t>如已</w:t>
      </w:r>
      <w:r>
        <w:rPr>
          <w:rFonts w:hint="eastAsia" w:ascii="仿宋_GB2312" w:hAnsi="Calibri" w:eastAsia="仿宋_GB2312" w:cs="Times New Roman"/>
          <w:sz w:val="32"/>
        </w:rPr>
        <w:t>上报</w:t>
      </w:r>
      <w:r>
        <w:rPr>
          <w:rFonts w:ascii="仿宋_GB2312" w:hAnsi="Calibri" w:eastAsia="仿宋_GB2312" w:cs="Times New Roman"/>
          <w:sz w:val="32"/>
        </w:rPr>
        <w:t>，系统</w:t>
      </w:r>
      <w:r>
        <w:rPr>
          <w:rFonts w:hint="eastAsia" w:ascii="仿宋_GB2312" w:hAnsi="Calibri" w:eastAsia="仿宋_GB2312" w:cs="Times New Roman"/>
          <w:sz w:val="32"/>
        </w:rPr>
        <w:t>显示</w:t>
      </w:r>
      <w:r>
        <w:rPr>
          <w:rFonts w:ascii="仿宋_GB2312" w:hAnsi="Calibri" w:eastAsia="仿宋_GB2312" w:cs="Times New Roman"/>
          <w:sz w:val="32"/>
        </w:rPr>
        <w:t>上报日期</w:t>
      </w:r>
    </w:p>
    <w:p>
      <w:pPr>
        <w:ind w:firstLine="640" w:firstLineChars="200"/>
        <w:rPr>
          <w:rFonts w:ascii="仿宋_GB2312" w:hAnsi="Calibri" w:eastAsia="仿宋_GB2312" w:cs="Times New Roman"/>
          <w:sz w:val="32"/>
        </w:rPr>
      </w:pPr>
      <w:r>
        <w:rPr>
          <w:rFonts w:hint="eastAsia" w:ascii="仿宋_GB2312" w:hAnsi="Calibri" w:eastAsia="仿宋_GB2312" w:cs="Times New Roman"/>
          <w:sz w:val="32"/>
        </w:rPr>
        <w:t>(3)锁定</w:t>
      </w:r>
      <w:r>
        <w:rPr>
          <w:rFonts w:ascii="仿宋_GB2312" w:hAnsi="Calibri" w:eastAsia="仿宋_GB2312" w:cs="Times New Roman"/>
          <w:sz w:val="32"/>
        </w:rPr>
        <w:t>状态：</w:t>
      </w:r>
      <w:r>
        <w:rPr>
          <w:rFonts w:hint="eastAsia" w:ascii="仿宋_GB2312" w:hAnsi="Calibri" w:eastAsia="仿宋_GB2312" w:cs="Times New Roman"/>
          <w:sz w:val="32"/>
        </w:rPr>
        <w:t>“</w:t>
      </w:r>
      <w:r>
        <w:rPr>
          <w:rFonts w:ascii="仿宋_GB2312" w:hAnsi="Calibri" w:eastAsia="仿宋_GB2312" w:cs="Times New Roman"/>
          <w:sz w:val="32"/>
        </w:rPr>
        <w:t>未被锁定</w:t>
      </w:r>
      <w:r>
        <w:rPr>
          <w:rFonts w:hint="eastAsia" w:ascii="仿宋_GB2312" w:hAnsi="Calibri" w:eastAsia="仿宋_GB2312" w:cs="Times New Roman"/>
          <w:sz w:val="32"/>
        </w:rPr>
        <w:t>”</w:t>
      </w:r>
      <w:r>
        <w:rPr>
          <w:rFonts w:ascii="仿宋_GB2312" w:hAnsi="Calibri" w:eastAsia="仿宋_GB2312" w:cs="Times New Roman"/>
          <w:sz w:val="32"/>
        </w:rPr>
        <w:t>表示</w:t>
      </w:r>
      <w:r>
        <w:rPr>
          <w:rFonts w:hint="eastAsia" w:ascii="仿宋_GB2312" w:hAnsi="Calibri" w:eastAsia="仿宋_GB2312" w:cs="Times New Roman"/>
          <w:sz w:val="32"/>
        </w:rPr>
        <w:t>报表</w:t>
      </w:r>
      <w:r>
        <w:rPr>
          <w:rFonts w:ascii="仿宋_GB2312" w:hAnsi="Calibri" w:eastAsia="仿宋_GB2312" w:cs="Times New Roman"/>
          <w:sz w:val="32"/>
        </w:rPr>
        <w:t>还在报送期内，可</w:t>
      </w:r>
      <w:r>
        <w:rPr>
          <w:rFonts w:hint="eastAsia" w:ascii="仿宋_GB2312" w:hAnsi="Calibri" w:eastAsia="仿宋_GB2312" w:cs="Times New Roman"/>
          <w:sz w:val="32"/>
        </w:rPr>
        <w:t>报送</w:t>
      </w:r>
      <w:r>
        <w:rPr>
          <w:rFonts w:ascii="仿宋_GB2312" w:hAnsi="Calibri" w:eastAsia="仿宋_GB2312" w:cs="Times New Roman"/>
          <w:sz w:val="32"/>
        </w:rPr>
        <w:t>和修改数据</w:t>
      </w:r>
      <w:r>
        <w:rPr>
          <w:rFonts w:hint="eastAsia" w:ascii="仿宋_GB2312" w:hAnsi="Calibri" w:eastAsia="仿宋_GB2312" w:cs="Times New Roman"/>
          <w:sz w:val="32"/>
        </w:rPr>
        <w:t>；“</w:t>
      </w:r>
      <w:r>
        <w:rPr>
          <w:rFonts w:ascii="仿宋_GB2312" w:hAnsi="Calibri" w:eastAsia="仿宋_GB2312" w:cs="Times New Roman"/>
          <w:sz w:val="32"/>
        </w:rPr>
        <w:t>锁定</w:t>
      </w:r>
      <w:r>
        <w:rPr>
          <w:rFonts w:hint="eastAsia" w:ascii="仿宋_GB2312" w:hAnsi="Calibri" w:eastAsia="仿宋_GB2312" w:cs="Times New Roman"/>
          <w:sz w:val="32"/>
        </w:rPr>
        <w:t>”</w:t>
      </w:r>
      <w:r>
        <w:rPr>
          <w:rFonts w:ascii="仿宋_GB2312" w:hAnsi="Calibri" w:eastAsia="仿宋_GB2312" w:cs="Times New Roman"/>
          <w:sz w:val="32"/>
        </w:rPr>
        <w:t>表示数据已</w:t>
      </w:r>
      <w:r>
        <w:rPr>
          <w:rFonts w:hint="eastAsia" w:ascii="仿宋_GB2312" w:hAnsi="Calibri" w:eastAsia="仿宋_GB2312" w:cs="Times New Roman"/>
          <w:sz w:val="32"/>
        </w:rPr>
        <w:t>过</w:t>
      </w:r>
      <w:r>
        <w:rPr>
          <w:rFonts w:ascii="仿宋_GB2312" w:hAnsi="Calibri" w:eastAsia="仿宋_GB2312" w:cs="Times New Roman"/>
          <w:sz w:val="32"/>
        </w:rPr>
        <w:t>上报</w:t>
      </w:r>
      <w:r>
        <w:rPr>
          <w:rFonts w:hint="eastAsia" w:ascii="仿宋_GB2312" w:hAnsi="Calibri" w:eastAsia="仿宋_GB2312" w:cs="Times New Roman"/>
          <w:sz w:val="32"/>
        </w:rPr>
        <w:t>期</w:t>
      </w:r>
      <w:r>
        <w:rPr>
          <w:rFonts w:ascii="仿宋_GB2312" w:hAnsi="Calibri" w:eastAsia="仿宋_GB2312" w:cs="Times New Roman"/>
          <w:sz w:val="32"/>
        </w:rPr>
        <w:t>，不能再填报和修改数据。</w:t>
      </w:r>
    </w:p>
    <w:p>
      <w:pPr>
        <w:rPr>
          <w:rFonts w:ascii="Calibri" w:hAnsi="Calibri" w:eastAsia="宋体" w:cs="Times New Roman"/>
        </w:rPr>
      </w:pPr>
      <w:r>
        <w:drawing>
          <wp:inline distT="0" distB="0" distL="114300" distR="114300">
            <wp:extent cx="5755640" cy="1572260"/>
            <wp:effectExtent l="0" t="0" r="10160"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755640" cy="1572260"/>
                    </a:xfrm>
                    <a:prstGeom prst="rect">
                      <a:avLst/>
                    </a:prstGeom>
                    <a:noFill/>
                    <a:ln>
                      <a:noFill/>
                    </a:ln>
                  </pic:spPr>
                </pic:pic>
              </a:graphicData>
            </a:graphic>
          </wp:inline>
        </w:drawing>
      </w:r>
    </w:p>
    <w:p>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6" w:name="_Toc4980"/>
      <w:bookmarkStart w:id="17" w:name="_Toc18621"/>
      <w:r>
        <w:rPr>
          <w:rFonts w:ascii="Calibri" w:hAnsi="Calibri" w:eastAsia="黑体" w:cs="Times New Roman"/>
          <w:b/>
          <w:bCs/>
          <w:sz w:val="30"/>
          <w:szCs w:val="32"/>
        </w:rPr>
        <w:t>年报</w:t>
      </w:r>
      <w:r>
        <w:rPr>
          <w:rFonts w:hint="eastAsia" w:ascii="Calibri" w:hAnsi="Calibri" w:eastAsia="黑体" w:cs="Times New Roman"/>
          <w:b/>
          <w:bCs/>
          <w:sz w:val="30"/>
          <w:szCs w:val="32"/>
        </w:rPr>
        <w:t>填报</w:t>
      </w:r>
      <w:bookmarkEnd w:id="16"/>
      <w:bookmarkEnd w:id="17"/>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18" w:name="_Toc16257"/>
      <w:bookmarkStart w:id="19" w:name="_Toc20347"/>
      <w:r>
        <w:rPr>
          <w:rFonts w:hint="eastAsia" w:ascii="Calibri Light" w:hAnsi="Calibri Light" w:eastAsia="黑体" w:cs="Times New Roman"/>
          <w:b/>
          <w:bCs/>
          <w:sz w:val="30"/>
          <w:szCs w:val="28"/>
        </w:rPr>
        <w:t>进入年报</w:t>
      </w:r>
      <w:r>
        <w:rPr>
          <w:rFonts w:ascii="Calibri Light" w:hAnsi="Calibri Light" w:eastAsia="黑体" w:cs="Times New Roman"/>
          <w:b/>
          <w:bCs/>
          <w:sz w:val="30"/>
          <w:szCs w:val="28"/>
        </w:rPr>
        <w:t>填报界面</w:t>
      </w:r>
      <w:bookmarkEnd w:id="18"/>
      <w:bookmarkEnd w:id="19"/>
    </w:p>
    <w:p>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直报</w:t>
      </w:r>
      <w:r>
        <w:rPr>
          <w:rFonts w:ascii="仿宋_GB2312" w:hAnsi="Calibri" w:eastAsia="仿宋_GB2312" w:cs="Times New Roman"/>
          <w:sz w:val="32"/>
          <w:szCs w:val="32"/>
        </w:rPr>
        <w:t>主界面</w:t>
      </w:r>
      <w:r>
        <w:rPr>
          <w:rFonts w:hint="eastAsia" w:ascii="仿宋_GB2312" w:hAnsi="Calibri" w:eastAsia="仿宋_GB2312" w:cs="Times New Roman"/>
          <w:sz w:val="32"/>
          <w:szCs w:val="32"/>
        </w:rPr>
        <w:t>-</w:t>
      </w:r>
      <w:r>
        <w:rPr>
          <w:rFonts w:ascii="仿宋_GB2312" w:hAnsi="Calibri" w:eastAsia="仿宋_GB2312" w:cs="Times New Roman"/>
          <w:sz w:val="32"/>
          <w:szCs w:val="32"/>
        </w:rPr>
        <w:t>功能区导航，</w:t>
      </w:r>
      <w:r>
        <w:rPr>
          <w:rFonts w:hint="eastAsia" w:ascii="仿宋_GB2312" w:hAnsi="Calibri" w:eastAsia="仿宋_GB2312" w:cs="Times New Roman"/>
          <w:sz w:val="32"/>
          <w:szCs w:val="32"/>
        </w:rPr>
        <w:t>点击</w:t>
      </w:r>
      <w:r>
        <w:rPr>
          <w:rFonts w:ascii="仿宋_GB2312" w:hAnsi="Calibri" w:eastAsia="仿宋_GB2312" w:cs="Times New Roman"/>
          <w:sz w:val="32"/>
          <w:szCs w:val="32"/>
        </w:rPr>
        <w:t>【</w:t>
      </w:r>
      <w:r>
        <w:rPr>
          <w:rFonts w:hint="eastAsia" w:ascii="仿宋_GB2312" w:hAnsi="Calibri" w:eastAsia="仿宋_GB2312" w:cs="Times New Roman"/>
          <w:sz w:val="32"/>
          <w:szCs w:val="32"/>
        </w:rPr>
        <w:t>数据</w:t>
      </w:r>
      <w:r>
        <w:rPr>
          <w:rFonts w:ascii="仿宋_GB2312" w:hAnsi="Calibri" w:eastAsia="仿宋_GB2312" w:cs="Times New Roman"/>
          <w:sz w:val="32"/>
          <w:szCs w:val="32"/>
        </w:rPr>
        <w:t>录入</w:t>
      </w:r>
      <w:r>
        <w:rPr>
          <w:rFonts w:hint="eastAsia" w:ascii="仿宋_GB2312" w:hAnsi="Calibri" w:eastAsia="仿宋_GB2312" w:cs="Times New Roman"/>
          <w:sz w:val="32"/>
          <w:szCs w:val="32"/>
        </w:rPr>
        <w:t>修改</w:t>
      </w:r>
      <w:r>
        <w:rPr>
          <w:rFonts w:ascii="仿宋_GB2312" w:hAnsi="Calibri" w:eastAsia="仿宋_GB2312" w:cs="Times New Roman"/>
          <w:sz w:val="32"/>
          <w:szCs w:val="32"/>
        </w:rPr>
        <w:t>】</w:t>
      </w:r>
      <w:r>
        <w:rPr>
          <w:rFonts w:hint="eastAsia" w:ascii="仿宋_GB2312" w:hAnsi="Calibri" w:eastAsia="仿宋_GB2312" w:cs="Times New Roman"/>
          <w:sz w:val="32"/>
          <w:szCs w:val="32"/>
        </w:rPr>
        <w:t>模块</w:t>
      </w:r>
    </w:p>
    <w:p>
      <w:pPr>
        <w:rPr>
          <w:rFonts w:ascii="Calibri" w:hAnsi="Calibri" w:eastAsia="宋体" w:cs="Times New Roman"/>
        </w:rPr>
      </w:pPr>
      <w:r>
        <w:drawing>
          <wp:inline distT="0" distB="0" distL="114300" distR="114300">
            <wp:extent cx="5754370" cy="2901315"/>
            <wp:effectExtent l="0" t="0" r="11430"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5754370" cy="2901315"/>
                    </a:xfrm>
                    <a:prstGeom prst="rect">
                      <a:avLst/>
                    </a:prstGeom>
                    <a:noFill/>
                    <a:ln>
                      <a:noFill/>
                    </a:ln>
                  </pic:spPr>
                </pic:pic>
              </a:graphicData>
            </a:graphic>
          </wp:inline>
        </w:drawing>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0" w:name="_Toc21257"/>
      <w:bookmarkStart w:id="21" w:name="_Toc26846"/>
      <w:r>
        <w:rPr>
          <w:rFonts w:hint="eastAsia" w:ascii="Calibri Light" w:hAnsi="Calibri Light" w:eastAsia="黑体" w:cs="Times New Roman"/>
          <w:b/>
          <w:bCs/>
          <w:sz w:val="30"/>
          <w:szCs w:val="28"/>
        </w:rPr>
        <w:t>选择</w:t>
      </w:r>
      <w:r>
        <w:rPr>
          <w:rFonts w:ascii="Calibri Light" w:hAnsi="Calibri Light" w:eastAsia="黑体" w:cs="Times New Roman"/>
          <w:b/>
          <w:bCs/>
          <w:sz w:val="30"/>
          <w:szCs w:val="28"/>
        </w:rPr>
        <w:t>报表</w:t>
      </w:r>
      <w:bookmarkEnd w:id="20"/>
      <w:bookmarkEnd w:id="21"/>
    </w:p>
    <w:p>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在</w:t>
      </w:r>
      <w:r>
        <w:rPr>
          <w:rFonts w:ascii="仿宋_GB2312" w:hAnsi="Calibri" w:eastAsia="仿宋_GB2312" w:cs="Times New Roman"/>
          <w:sz w:val="32"/>
          <w:szCs w:val="32"/>
        </w:rPr>
        <w:t>数据录入修改界面中，</w:t>
      </w:r>
      <w:r>
        <w:rPr>
          <w:rFonts w:hint="eastAsia" w:ascii="仿宋_GB2312" w:hAnsi="Calibri" w:eastAsia="仿宋_GB2312" w:cs="Times New Roman"/>
          <w:sz w:val="32"/>
          <w:szCs w:val="32"/>
        </w:rPr>
        <w:t>导航</w:t>
      </w:r>
      <w:r>
        <w:rPr>
          <w:rFonts w:ascii="仿宋_GB2312" w:hAnsi="Calibri" w:eastAsia="仿宋_GB2312" w:cs="Times New Roman"/>
          <w:sz w:val="32"/>
          <w:szCs w:val="32"/>
        </w:rPr>
        <w:t>状态栏下面</w:t>
      </w:r>
      <w:r>
        <w:rPr>
          <w:rFonts w:hint="eastAsia" w:ascii="仿宋_GB2312" w:hAnsi="Calibri" w:eastAsia="仿宋_GB2312" w:cs="Times New Roman"/>
          <w:sz w:val="32"/>
          <w:szCs w:val="32"/>
        </w:rPr>
        <w:t>列出需要填报的年报</w:t>
      </w:r>
      <w:r>
        <w:rPr>
          <w:rFonts w:ascii="仿宋_GB2312" w:hAnsi="Calibri" w:eastAsia="仿宋_GB2312" w:cs="Times New Roman"/>
          <w:sz w:val="32"/>
          <w:szCs w:val="32"/>
        </w:rPr>
        <w:t>报表列表，</w:t>
      </w:r>
      <w:r>
        <w:rPr>
          <w:rFonts w:hint="eastAsia" w:ascii="仿宋_GB2312" w:hAnsi="Calibri" w:eastAsia="仿宋_GB2312" w:cs="Times New Roman"/>
          <w:sz w:val="32"/>
          <w:szCs w:val="32"/>
        </w:rPr>
        <w:t>如图</w:t>
      </w:r>
      <w:r>
        <w:rPr>
          <w:rFonts w:ascii="仿宋_GB2312" w:hAnsi="Calibri" w:eastAsia="仿宋_GB2312" w:cs="Times New Roman"/>
          <w:sz w:val="32"/>
          <w:szCs w:val="32"/>
        </w:rPr>
        <w:t>所示</w:t>
      </w:r>
      <w:r>
        <w:rPr>
          <w:rFonts w:hint="eastAsia" w:ascii="仿宋_GB2312" w:hAnsi="Calibri" w:eastAsia="仿宋_GB2312" w:cs="Times New Roman"/>
          <w:sz w:val="32"/>
          <w:szCs w:val="32"/>
        </w:rPr>
        <w:t>：</w:t>
      </w:r>
    </w:p>
    <w:p>
      <w:pPr>
        <w:rPr>
          <w:rFonts w:ascii="Calibri" w:hAnsi="Calibri" w:eastAsia="宋体" w:cs="Times New Roman"/>
        </w:rPr>
      </w:pPr>
      <w:r>
        <w:drawing>
          <wp:inline distT="0" distB="0" distL="114300" distR="114300">
            <wp:extent cx="5755640" cy="431800"/>
            <wp:effectExtent l="0" t="0" r="10160" b="0"/>
            <wp:docPr id="16" name="图片 16" descr="f3f0272050ad7bf2fef12eb81d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3f0272050ad7bf2fef12eb81d77748"/>
                    <pic:cNvPicPr>
                      <a:picLocks noChangeAspect="1"/>
                    </pic:cNvPicPr>
                  </pic:nvPicPr>
                  <pic:blipFill>
                    <a:blip r:embed="rId9"/>
                    <a:stretch>
                      <a:fillRect/>
                    </a:stretch>
                  </pic:blipFill>
                  <pic:spPr>
                    <a:xfrm>
                      <a:off x="0" y="0"/>
                      <a:ext cx="5755640" cy="431800"/>
                    </a:xfrm>
                    <a:prstGeom prst="rect">
                      <a:avLst/>
                    </a:prstGeom>
                  </pic:spPr>
                </pic:pic>
              </a:graphicData>
            </a:graphic>
          </wp:inline>
        </w:drawing>
      </w:r>
    </w:p>
    <w:p>
      <w:pPr>
        <w:numPr>
          <w:ilvl w:val="0"/>
          <w:numId w:val="3"/>
        </w:numPr>
        <w:rPr>
          <w:rFonts w:ascii="仿宋" w:hAnsi="仿宋" w:eastAsia="仿宋" w:cs="Times New Roman"/>
          <w:sz w:val="32"/>
          <w:szCs w:val="32"/>
        </w:rPr>
      </w:pPr>
      <w:r>
        <w:rPr>
          <w:rFonts w:hint="eastAsia" w:ascii="仿宋" w:hAnsi="仿宋" w:eastAsia="仿宋" w:cs="Times New Roman"/>
          <w:sz w:val="32"/>
          <w:szCs w:val="32"/>
        </w:rPr>
        <w:t>一般</w:t>
      </w:r>
      <w:r>
        <w:rPr>
          <w:rFonts w:ascii="仿宋" w:hAnsi="仿宋" w:eastAsia="仿宋" w:cs="Times New Roman"/>
          <w:sz w:val="32"/>
          <w:szCs w:val="32"/>
        </w:rPr>
        <w:t>影视制作单位需要填报</w:t>
      </w:r>
      <w:r>
        <w:rPr>
          <w:rFonts w:hint="eastAsia" w:ascii="仿宋" w:hAnsi="仿宋" w:eastAsia="仿宋" w:cs="Times New Roman"/>
          <w:sz w:val="32"/>
          <w:szCs w:val="32"/>
        </w:rPr>
        <w:t>广基4</w:t>
      </w:r>
      <w:r>
        <w:rPr>
          <w:rFonts w:ascii="仿宋" w:hAnsi="仿宋" w:eastAsia="仿宋" w:cs="Times New Roman"/>
          <w:sz w:val="32"/>
          <w:szCs w:val="32"/>
        </w:rPr>
        <w:t>-</w:t>
      </w:r>
      <w:r>
        <w:rPr>
          <w:rFonts w:hint="eastAsia" w:ascii="仿宋" w:hAnsi="仿宋" w:eastAsia="仿宋" w:cs="Times New Roman"/>
          <w:sz w:val="32"/>
          <w:szCs w:val="32"/>
          <w:lang w:val="en-US" w:eastAsia="zh-CN"/>
        </w:rPr>
        <w:t>6、</w:t>
      </w:r>
      <w:r>
        <w:rPr>
          <w:rFonts w:ascii="仿宋" w:hAnsi="仿宋" w:eastAsia="仿宋" w:cs="Times New Roman"/>
          <w:sz w:val="32"/>
          <w:szCs w:val="32"/>
        </w:rPr>
        <w:t>广基</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表。</w:t>
      </w:r>
    </w:p>
    <w:p>
      <w:pPr>
        <w:numPr>
          <w:ilvl w:val="0"/>
          <w:numId w:val="3"/>
        </w:numPr>
        <w:rPr>
          <w:rFonts w:ascii="仿宋" w:hAnsi="仿宋" w:eastAsia="仿宋" w:cs="Times New Roman"/>
          <w:sz w:val="32"/>
          <w:szCs w:val="32"/>
        </w:rPr>
      </w:pPr>
      <w:r>
        <w:rPr>
          <w:rFonts w:hint="eastAsia" w:ascii="仿宋" w:hAnsi="仿宋" w:eastAsia="仿宋" w:cs="Times New Roman"/>
          <w:sz w:val="32"/>
          <w:szCs w:val="32"/>
        </w:rPr>
        <w:t>网络视听</w:t>
      </w:r>
      <w:r>
        <w:rPr>
          <w:rFonts w:ascii="仿宋" w:hAnsi="仿宋" w:eastAsia="仿宋" w:cs="Times New Roman"/>
          <w:sz w:val="32"/>
          <w:szCs w:val="32"/>
        </w:rPr>
        <w:t>服务</w:t>
      </w:r>
      <w:r>
        <w:rPr>
          <w:rFonts w:hint="eastAsia" w:ascii="仿宋" w:hAnsi="仿宋" w:eastAsia="仿宋" w:cs="Times New Roman"/>
          <w:sz w:val="32"/>
          <w:szCs w:val="32"/>
        </w:rPr>
        <w:t>机构</w:t>
      </w:r>
      <w:r>
        <w:rPr>
          <w:rFonts w:hint="eastAsia" w:ascii="仿宋" w:hAnsi="仿宋" w:eastAsia="仿宋" w:cs="Times New Roman"/>
          <w:sz w:val="32"/>
          <w:szCs w:val="32"/>
          <w:lang w:eastAsia="zh-CN"/>
        </w:rPr>
        <w:t>需要填报</w:t>
      </w:r>
      <w:r>
        <w:rPr>
          <w:rFonts w:hint="eastAsia" w:ascii="仿宋" w:hAnsi="仿宋" w:eastAsia="仿宋" w:cs="Times New Roman"/>
          <w:sz w:val="32"/>
          <w:szCs w:val="32"/>
        </w:rPr>
        <w:t>广基1</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表</w:t>
      </w:r>
      <w:r>
        <w:rPr>
          <w:rFonts w:ascii="仿宋" w:hAnsi="仿宋" w:eastAsia="仿宋" w:cs="Times New Roman"/>
          <w:sz w:val="32"/>
          <w:szCs w:val="32"/>
        </w:rPr>
        <w:t>。</w:t>
      </w:r>
    </w:p>
    <w:p>
      <w:pPr>
        <w:numPr>
          <w:ilvl w:val="0"/>
          <w:numId w:val="3"/>
        </w:numPr>
        <w:rPr>
          <w:rFonts w:ascii="仿宋" w:hAnsi="仿宋" w:eastAsia="仿宋" w:cs="Times New Roman"/>
          <w:sz w:val="32"/>
          <w:szCs w:val="32"/>
        </w:rPr>
      </w:pPr>
      <w:r>
        <w:rPr>
          <w:rFonts w:hint="eastAsia" w:ascii="仿宋" w:hAnsi="仿宋" w:eastAsia="仿宋" w:cs="Times New Roman"/>
          <w:sz w:val="32"/>
          <w:szCs w:val="32"/>
          <w:lang w:eastAsia="zh-CN"/>
        </w:rPr>
        <w:t>中国（北京）高新视听产业园、中国（怀柔）影视产业示范区及中国（北京）星光视听产业基地需要填报广基</w:t>
      </w:r>
      <w:r>
        <w:rPr>
          <w:rFonts w:hint="eastAsia" w:ascii="仿宋" w:hAnsi="仿宋" w:eastAsia="仿宋" w:cs="Times New Roman"/>
          <w:sz w:val="32"/>
          <w:szCs w:val="32"/>
          <w:lang w:val="en-US" w:eastAsia="zh-CN"/>
        </w:rPr>
        <w:t>16表。</w:t>
      </w:r>
    </w:p>
    <w:p>
      <w:pPr>
        <w:numPr>
          <w:ilvl w:val="0"/>
          <w:numId w:val="3"/>
        </w:numPr>
        <w:rPr>
          <w:rFonts w:ascii="仿宋" w:hAnsi="仿宋" w:eastAsia="仿宋" w:cs="Times New Roman"/>
          <w:sz w:val="32"/>
          <w:szCs w:val="32"/>
        </w:rPr>
      </w:pPr>
      <w:r>
        <w:rPr>
          <w:rFonts w:hint="eastAsia" w:ascii="仿宋" w:hAnsi="仿宋" w:eastAsia="仿宋" w:cs="Times New Roman"/>
          <w:sz w:val="32"/>
          <w:szCs w:val="32"/>
        </w:rPr>
        <w:t>每张</w:t>
      </w:r>
      <w:r>
        <w:rPr>
          <w:rFonts w:ascii="仿宋" w:hAnsi="仿宋" w:eastAsia="仿宋" w:cs="Times New Roman"/>
          <w:sz w:val="32"/>
          <w:szCs w:val="32"/>
        </w:rPr>
        <w:t>表</w:t>
      </w:r>
      <w:r>
        <w:rPr>
          <w:rFonts w:hint="eastAsia" w:ascii="仿宋" w:hAnsi="仿宋" w:eastAsia="仿宋" w:cs="Times New Roman"/>
          <w:sz w:val="32"/>
          <w:szCs w:val="32"/>
        </w:rPr>
        <w:t>填</w:t>
      </w:r>
      <w:r>
        <w:rPr>
          <w:rFonts w:ascii="仿宋" w:hAnsi="仿宋" w:eastAsia="仿宋" w:cs="Times New Roman"/>
          <w:sz w:val="32"/>
          <w:szCs w:val="32"/>
        </w:rPr>
        <w:t>报完，需要单独点保存并上报按钮</w:t>
      </w:r>
      <w:r>
        <w:rPr>
          <w:rFonts w:hint="eastAsia" w:ascii="仿宋" w:hAnsi="仿宋" w:eastAsia="仿宋" w:cs="Times New Roman"/>
          <w:sz w:val="32"/>
          <w:szCs w:val="32"/>
        </w:rPr>
        <w:t>。</w:t>
      </w:r>
    </w:p>
    <w:p>
      <w:pPr>
        <w:numPr>
          <w:ilvl w:val="0"/>
          <w:numId w:val="3"/>
        </w:numPr>
        <w:rPr>
          <w:rFonts w:ascii="Calibri" w:hAnsi="Calibri" w:eastAsia="宋体" w:cs="Times New Roman"/>
          <w:sz w:val="32"/>
          <w:szCs w:val="32"/>
        </w:rPr>
      </w:pPr>
      <w:r>
        <w:rPr>
          <w:rFonts w:hint="eastAsia" w:ascii="仿宋" w:hAnsi="仿宋" w:eastAsia="仿宋" w:cs="Times New Roman"/>
          <w:sz w:val="32"/>
          <w:szCs w:val="32"/>
        </w:rPr>
        <w:t>每张</w:t>
      </w:r>
      <w:r>
        <w:rPr>
          <w:rFonts w:ascii="仿宋" w:hAnsi="仿宋" w:eastAsia="仿宋" w:cs="Times New Roman"/>
          <w:sz w:val="32"/>
          <w:szCs w:val="32"/>
        </w:rPr>
        <w:t>表</w:t>
      </w:r>
      <w:r>
        <w:rPr>
          <w:rFonts w:hint="eastAsia" w:ascii="仿宋" w:hAnsi="仿宋" w:eastAsia="仿宋" w:cs="Times New Roman"/>
          <w:sz w:val="32"/>
          <w:szCs w:val="32"/>
        </w:rPr>
        <w:t>都</w:t>
      </w:r>
      <w:r>
        <w:rPr>
          <w:rFonts w:ascii="仿宋" w:hAnsi="仿宋" w:eastAsia="仿宋" w:cs="Times New Roman"/>
          <w:sz w:val="32"/>
          <w:szCs w:val="32"/>
        </w:rPr>
        <w:t>具有独立性，</w:t>
      </w:r>
      <w:r>
        <w:rPr>
          <w:rFonts w:hint="eastAsia" w:ascii="仿宋" w:hAnsi="仿宋" w:eastAsia="仿宋" w:cs="Times New Roman"/>
          <w:sz w:val="32"/>
          <w:szCs w:val="32"/>
        </w:rPr>
        <w:t>可</w:t>
      </w:r>
      <w:r>
        <w:rPr>
          <w:rFonts w:ascii="仿宋" w:hAnsi="仿宋" w:eastAsia="仿宋" w:cs="Times New Roman"/>
          <w:sz w:val="32"/>
          <w:szCs w:val="32"/>
        </w:rPr>
        <w:t>分开填报</w:t>
      </w:r>
      <w:r>
        <w:rPr>
          <w:rFonts w:hint="eastAsia" w:ascii="仿宋" w:hAnsi="仿宋" w:eastAsia="仿宋" w:cs="Times New Roman"/>
          <w:sz w:val="32"/>
          <w:szCs w:val="32"/>
        </w:rPr>
        <w:t>，无需</w:t>
      </w:r>
      <w:r>
        <w:rPr>
          <w:rFonts w:ascii="仿宋" w:hAnsi="仿宋" w:eastAsia="仿宋" w:cs="Times New Roman"/>
          <w:sz w:val="32"/>
          <w:szCs w:val="32"/>
        </w:rPr>
        <w:t>一次性全部填报完成</w:t>
      </w:r>
      <w:r>
        <w:rPr>
          <w:rFonts w:ascii="Calibri" w:hAnsi="Calibri" w:eastAsia="宋体" w:cs="Times New Roman"/>
          <w:sz w:val="32"/>
          <w:szCs w:val="32"/>
        </w:rPr>
        <w:t>。</w:t>
      </w:r>
    </w:p>
    <w:p>
      <w:pPr>
        <w:keepNext/>
        <w:keepLines/>
        <w:numPr>
          <w:ilvl w:val="1"/>
          <w:numId w:val="2"/>
        </w:numPr>
        <w:spacing w:before="120" w:after="120"/>
        <w:ind w:firstLine="602" w:firstLineChars="200"/>
        <w:outlineLvl w:val="3"/>
        <w:rPr>
          <w:rFonts w:ascii="Calibri" w:hAnsi="Calibri" w:eastAsia="宋体" w:cs="Times New Roman"/>
        </w:rPr>
      </w:pPr>
      <w:bookmarkStart w:id="22" w:name="_Toc15125"/>
      <w:bookmarkStart w:id="23" w:name="_Toc10380"/>
      <w:r>
        <w:rPr>
          <w:rFonts w:hint="eastAsia" w:ascii="Calibri Light" w:hAnsi="Calibri Light" w:eastAsia="黑体" w:cs="Times New Roman"/>
          <w:b/>
          <w:bCs/>
          <w:sz w:val="30"/>
          <w:szCs w:val="28"/>
        </w:rPr>
        <w:t>填报报表</w:t>
      </w:r>
      <w:bookmarkEnd w:id="22"/>
      <w:bookmarkEnd w:id="23"/>
    </w:p>
    <w:p>
      <w:pPr>
        <w:numPr>
          <w:ilvl w:val="0"/>
          <w:numId w:val="4"/>
        </w:numPr>
        <w:ind w:firstLine="643" w:firstLineChars="200"/>
        <w:rPr>
          <w:rFonts w:ascii="仿宋" w:hAnsi="仿宋" w:eastAsia="仿宋" w:cs="Times New Roman"/>
          <w:sz w:val="32"/>
          <w:szCs w:val="32"/>
        </w:rPr>
      </w:pPr>
      <w:r>
        <w:rPr>
          <w:rFonts w:hint="eastAsia" w:ascii="仿宋" w:hAnsi="仿宋" w:eastAsia="仿宋" w:cs="Times New Roman"/>
          <w:b/>
          <w:sz w:val="32"/>
          <w:szCs w:val="32"/>
        </w:rPr>
        <w:t>指标计量</w:t>
      </w:r>
      <w:r>
        <w:rPr>
          <w:rFonts w:ascii="仿宋" w:hAnsi="仿宋" w:eastAsia="仿宋" w:cs="Times New Roman"/>
          <w:b/>
          <w:sz w:val="32"/>
          <w:szCs w:val="32"/>
        </w:rPr>
        <w:t>单位</w:t>
      </w:r>
      <w:r>
        <w:rPr>
          <w:rFonts w:hint="eastAsia" w:ascii="仿宋" w:hAnsi="仿宋" w:eastAsia="仿宋" w:cs="Times New Roman"/>
          <w:sz w:val="32"/>
          <w:szCs w:val="32"/>
        </w:rPr>
        <w:t>：填报</w:t>
      </w:r>
      <w:r>
        <w:rPr>
          <w:rFonts w:ascii="仿宋" w:hAnsi="仿宋" w:eastAsia="仿宋" w:cs="Times New Roman"/>
          <w:sz w:val="32"/>
          <w:szCs w:val="32"/>
        </w:rPr>
        <w:t>前</w:t>
      </w:r>
      <w:r>
        <w:rPr>
          <w:rFonts w:hint="eastAsia" w:ascii="仿宋" w:hAnsi="仿宋" w:eastAsia="仿宋" w:cs="Times New Roman"/>
          <w:sz w:val="32"/>
          <w:szCs w:val="32"/>
        </w:rPr>
        <w:t>，</w:t>
      </w:r>
      <w:r>
        <w:rPr>
          <w:rFonts w:ascii="仿宋" w:hAnsi="仿宋" w:eastAsia="仿宋" w:cs="Times New Roman"/>
          <w:sz w:val="32"/>
          <w:szCs w:val="32"/>
        </w:rPr>
        <w:t>请先</w:t>
      </w:r>
      <w:r>
        <w:rPr>
          <w:rFonts w:hint="eastAsia" w:ascii="仿宋" w:hAnsi="仿宋" w:eastAsia="仿宋" w:cs="Times New Roman"/>
          <w:sz w:val="32"/>
          <w:szCs w:val="32"/>
        </w:rPr>
        <w:t>注意该</w:t>
      </w:r>
      <w:r>
        <w:rPr>
          <w:rFonts w:ascii="仿宋" w:hAnsi="仿宋" w:eastAsia="仿宋" w:cs="Times New Roman"/>
          <w:sz w:val="32"/>
          <w:szCs w:val="32"/>
        </w:rPr>
        <w:t>报表中各项指标的计量单位</w:t>
      </w:r>
      <w:r>
        <w:rPr>
          <w:rFonts w:hint="eastAsia" w:ascii="仿宋" w:hAnsi="仿宋" w:eastAsia="仿宋" w:cs="Times New Roman"/>
          <w:sz w:val="32"/>
          <w:szCs w:val="32"/>
        </w:rPr>
        <w:t>，如人员指标为“</w:t>
      </w:r>
      <w:r>
        <w:rPr>
          <w:rFonts w:ascii="仿宋" w:hAnsi="仿宋" w:eastAsia="仿宋" w:cs="Times New Roman"/>
          <w:sz w:val="32"/>
          <w:szCs w:val="32"/>
        </w:rPr>
        <w:t>人</w:t>
      </w:r>
      <w:r>
        <w:rPr>
          <w:rFonts w:hint="eastAsia" w:ascii="仿宋" w:hAnsi="仿宋" w:eastAsia="仿宋" w:cs="Times New Roman"/>
          <w:sz w:val="32"/>
          <w:szCs w:val="32"/>
        </w:rPr>
        <w:t>”、</w:t>
      </w:r>
      <w:r>
        <w:rPr>
          <w:rFonts w:ascii="仿宋" w:hAnsi="仿宋" w:eastAsia="仿宋" w:cs="Times New Roman"/>
          <w:sz w:val="32"/>
          <w:szCs w:val="32"/>
        </w:rPr>
        <w:t>财务</w:t>
      </w:r>
      <w:r>
        <w:rPr>
          <w:rFonts w:hint="eastAsia" w:ascii="仿宋" w:hAnsi="仿宋" w:eastAsia="仿宋" w:cs="Times New Roman"/>
          <w:sz w:val="32"/>
          <w:szCs w:val="32"/>
        </w:rPr>
        <w:t>指标为“万元”、网络视听</w:t>
      </w:r>
      <w:r>
        <w:rPr>
          <w:rFonts w:ascii="仿宋" w:hAnsi="仿宋" w:eastAsia="仿宋" w:cs="Times New Roman"/>
          <w:sz w:val="32"/>
          <w:szCs w:val="32"/>
        </w:rPr>
        <w:t>节目</w:t>
      </w:r>
      <w:r>
        <w:rPr>
          <w:rFonts w:hint="eastAsia" w:ascii="仿宋" w:hAnsi="仿宋" w:eastAsia="仿宋" w:cs="Times New Roman"/>
          <w:sz w:val="32"/>
          <w:szCs w:val="32"/>
        </w:rPr>
        <w:t>下载</w:t>
      </w:r>
      <w:r>
        <w:rPr>
          <w:rFonts w:ascii="仿宋" w:hAnsi="仿宋" w:eastAsia="仿宋" w:cs="Times New Roman"/>
          <w:sz w:val="32"/>
          <w:szCs w:val="32"/>
        </w:rPr>
        <w:t>和播放指标</w:t>
      </w:r>
      <w:r>
        <w:rPr>
          <w:rFonts w:hint="eastAsia" w:ascii="仿宋" w:hAnsi="仿宋" w:eastAsia="仿宋" w:cs="Times New Roman"/>
          <w:sz w:val="32"/>
          <w:szCs w:val="32"/>
        </w:rPr>
        <w:t>为“次”、制作/播出时间为“小时</w:t>
      </w:r>
      <w:r>
        <w:rPr>
          <w:rFonts w:hint="eastAsia" w:ascii="仿宋" w:hAnsi="仿宋" w:eastAsia="仿宋" w:cs="Times New Roman"/>
          <w:b/>
          <w:sz w:val="32"/>
          <w:szCs w:val="32"/>
        </w:rPr>
        <w:t>﹒</w:t>
      </w:r>
      <w:r>
        <w:rPr>
          <w:rFonts w:hint="eastAsia" w:ascii="仿宋" w:hAnsi="仿宋" w:eastAsia="仿宋" w:cs="Times New Roman"/>
          <w:sz w:val="32"/>
          <w:szCs w:val="32"/>
        </w:rPr>
        <w:t>分”等</w:t>
      </w:r>
      <w:r>
        <w:rPr>
          <w:rFonts w:ascii="仿宋" w:hAnsi="仿宋" w:eastAsia="仿宋" w:cs="Times New Roman"/>
          <w:sz w:val="32"/>
          <w:szCs w:val="32"/>
        </w:rPr>
        <w:t>。</w:t>
      </w:r>
    </w:p>
    <w:p>
      <w:pPr>
        <w:numPr>
          <w:ilvl w:val="0"/>
          <w:numId w:val="4"/>
        </w:numPr>
        <w:ind w:firstLine="643" w:firstLineChars="200"/>
        <w:rPr>
          <w:rFonts w:ascii="仿宋" w:hAnsi="仿宋" w:eastAsia="仿宋" w:cs="Times New Roman"/>
          <w:b/>
          <w:sz w:val="32"/>
          <w:szCs w:val="32"/>
        </w:rPr>
      </w:pPr>
      <w:r>
        <w:rPr>
          <w:rFonts w:hint="eastAsia" w:ascii="仿宋" w:hAnsi="仿宋" w:eastAsia="仿宋" w:cs="Times New Roman"/>
          <w:b/>
          <w:sz w:val="32"/>
          <w:szCs w:val="32"/>
        </w:rPr>
        <w:t>财务</w:t>
      </w:r>
      <w:r>
        <w:rPr>
          <w:rFonts w:ascii="仿宋" w:hAnsi="仿宋" w:eastAsia="仿宋" w:cs="Times New Roman"/>
          <w:b/>
          <w:sz w:val="32"/>
          <w:szCs w:val="32"/>
        </w:rPr>
        <w:t>指标：</w:t>
      </w:r>
      <w:r>
        <w:rPr>
          <w:rFonts w:hint="eastAsia" w:ascii="仿宋" w:hAnsi="仿宋" w:eastAsia="仿宋" w:cs="Times New Roman"/>
          <w:sz w:val="32"/>
          <w:szCs w:val="32"/>
        </w:rPr>
        <w:t>单位“</w:t>
      </w:r>
      <w:r>
        <w:rPr>
          <w:rFonts w:ascii="仿宋" w:hAnsi="仿宋" w:eastAsia="仿宋" w:cs="Times New Roman"/>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w:t>
      </w:r>
      <w:r>
        <w:rPr>
          <w:rFonts w:hint="eastAsia" w:ascii="仿宋" w:hAnsi="仿宋" w:eastAsia="仿宋" w:cs="Times New Roman"/>
          <w:sz w:val="32"/>
          <w:szCs w:val="32"/>
        </w:rPr>
        <w:t>。亏损</w:t>
      </w:r>
      <w:r>
        <w:rPr>
          <w:rFonts w:ascii="仿宋" w:hAnsi="仿宋" w:eastAsia="仿宋" w:cs="Times New Roman"/>
          <w:sz w:val="32"/>
          <w:szCs w:val="32"/>
        </w:rPr>
        <w:t>、负值</w:t>
      </w:r>
      <w:r>
        <w:rPr>
          <w:rFonts w:hint="eastAsia" w:ascii="仿宋" w:hAnsi="仿宋" w:eastAsia="仿宋" w:cs="Times New Roman"/>
          <w:sz w:val="32"/>
          <w:szCs w:val="32"/>
        </w:rPr>
        <w:t>前面加</w:t>
      </w:r>
      <w:r>
        <w:rPr>
          <w:rFonts w:ascii="仿宋" w:hAnsi="仿宋" w:eastAsia="仿宋" w:cs="Times New Roman"/>
          <w:sz w:val="32"/>
          <w:szCs w:val="32"/>
        </w:rPr>
        <w:t>负号“-”</w:t>
      </w:r>
      <w:r>
        <w:rPr>
          <w:rFonts w:hint="eastAsia" w:ascii="仿宋" w:hAnsi="仿宋" w:eastAsia="仿宋" w:cs="Times New Roman"/>
          <w:sz w:val="32"/>
          <w:szCs w:val="32"/>
        </w:rPr>
        <w:t>。</w:t>
      </w:r>
    </w:p>
    <w:p>
      <w:pPr>
        <w:numPr>
          <w:ilvl w:val="0"/>
          <w:numId w:val="4"/>
        </w:numPr>
        <w:ind w:firstLine="643" w:firstLineChars="200"/>
        <w:rPr>
          <w:rFonts w:ascii="仿宋" w:hAnsi="仿宋" w:eastAsia="仿宋" w:cs="Times New Roman"/>
          <w:b/>
          <w:sz w:val="32"/>
          <w:szCs w:val="32"/>
        </w:rPr>
      </w:pPr>
      <w:r>
        <w:rPr>
          <w:rFonts w:hint="eastAsia" w:ascii="仿宋" w:hAnsi="仿宋" w:eastAsia="仿宋" w:cs="Times New Roman"/>
          <w:b/>
          <w:sz w:val="32"/>
          <w:szCs w:val="32"/>
        </w:rPr>
        <w:t>无业务</w:t>
      </w:r>
      <w:r>
        <w:rPr>
          <w:rFonts w:ascii="仿宋" w:hAnsi="仿宋" w:eastAsia="仿宋" w:cs="Times New Roman"/>
          <w:b/>
          <w:sz w:val="32"/>
          <w:szCs w:val="32"/>
        </w:rPr>
        <w:t>指标：</w:t>
      </w:r>
      <w:r>
        <w:rPr>
          <w:rFonts w:ascii="仿宋" w:hAnsi="仿宋" w:eastAsia="仿宋" w:cs="Times New Roman"/>
          <w:sz w:val="32"/>
          <w:szCs w:val="32"/>
        </w:rPr>
        <w:t>没有发生业务的指标</w:t>
      </w:r>
      <w:r>
        <w:rPr>
          <w:rFonts w:hint="eastAsia" w:ascii="仿宋" w:hAnsi="仿宋" w:eastAsia="仿宋" w:cs="Times New Roman"/>
          <w:sz w:val="32"/>
          <w:szCs w:val="32"/>
        </w:rPr>
        <w:t>填</w:t>
      </w:r>
      <w:r>
        <w:rPr>
          <w:rFonts w:hint="eastAsia" w:ascii="仿宋" w:hAnsi="仿宋" w:eastAsia="仿宋" w:cs="Times New Roman"/>
          <w:b/>
          <w:sz w:val="32"/>
          <w:szCs w:val="32"/>
        </w:rPr>
        <w:t>0。</w:t>
      </w:r>
    </w:p>
    <w:p>
      <w:pPr>
        <w:numPr>
          <w:ilvl w:val="0"/>
          <w:numId w:val="4"/>
        </w:numPr>
        <w:ind w:firstLine="643" w:firstLineChars="200"/>
        <w:rPr>
          <w:rFonts w:ascii="仿宋" w:hAnsi="仿宋" w:eastAsia="仿宋" w:cs="Times New Roman"/>
          <w:sz w:val="32"/>
          <w:szCs w:val="32"/>
        </w:rPr>
      </w:pPr>
      <w:r>
        <w:rPr>
          <w:rFonts w:hint="eastAsia" w:ascii="仿宋" w:hAnsi="仿宋" w:eastAsia="仿宋" w:cs="Times New Roman"/>
          <w:b/>
          <w:sz w:val="32"/>
          <w:szCs w:val="32"/>
        </w:rPr>
        <w:t>指标</w:t>
      </w:r>
      <w:r>
        <w:rPr>
          <w:rFonts w:ascii="仿宋" w:hAnsi="仿宋" w:eastAsia="仿宋" w:cs="Times New Roman"/>
          <w:b/>
          <w:sz w:val="32"/>
          <w:szCs w:val="32"/>
        </w:rPr>
        <w:t>解释</w:t>
      </w:r>
      <w:r>
        <w:rPr>
          <w:rFonts w:ascii="仿宋" w:hAnsi="仿宋" w:eastAsia="仿宋" w:cs="Times New Roman"/>
          <w:sz w:val="32"/>
          <w:szCs w:val="32"/>
        </w:rPr>
        <w:t>：</w:t>
      </w:r>
      <w:r>
        <w:rPr>
          <w:rFonts w:hint="eastAsia" w:ascii="仿宋" w:hAnsi="仿宋" w:eastAsia="仿宋" w:cs="Times New Roman"/>
          <w:sz w:val="32"/>
          <w:szCs w:val="32"/>
        </w:rPr>
        <w:t>对</w:t>
      </w:r>
      <w:r>
        <w:rPr>
          <w:rFonts w:ascii="仿宋" w:hAnsi="仿宋" w:eastAsia="仿宋" w:cs="Times New Roman"/>
          <w:sz w:val="32"/>
          <w:szCs w:val="32"/>
        </w:rPr>
        <w:t>填列指标不明白</w:t>
      </w:r>
      <w:r>
        <w:rPr>
          <w:rFonts w:hint="eastAsia" w:ascii="仿宋" w:hAnsi="仿宋" w:eastAsia="仿宋" w:cs="Times New Roman"/>
          <w:sz w:val="32"/>
          <w:szCs w:val="32"/>
        </w:rPr>
        <w:t>，可点击报表</w:t>
      </w:r>
      <w:r>
        <w:rPr>
          <w:rFonts w:ascii="仿宋" w:hAnsi="仿宋" w:eastAsia="仿宋" w:cs="Times New Roman"/>
          <w:sz w:val="32"/>
          <w:szCs w:val="32"/>
        </w:rPr>
        <w:t>下</w:t>
      </w:r>
      <w:r>
        <w:rPr>
          <w:rFonts w:hint="eastAsia" w:ascii="仿宋" w:hAnsi="仿宋" w:eastAsia="仿宋" w:cs="Times New Roman"/>
          <w:sz w:val="32"/>
          <w:szCs w:val="32"/>
        </w:rPr>
        <w:t>面【</w:t>
      </w:r>
      <w:r>
        <w:rPr>
          <w:rFonts w:hint="eastAsia" w:ascii="仿宋" w:hAnsi="仿宋" w:eastAsia="仿宋" w:cs="Times New Roman"/>
          <w:color w:val="FF0000"/>
          <w:sz w:val="32"/>
          <w:szCs w:val="32"/>
        </w:rPr>
        <w:t>指标解释</w:t>
      </w:r>
      <w:r>
        <w:rPr>
          <w:rFonts w:hint="eastAsia" w:ascii="仿宋" w:hAnsi="仿宋" w:eastAsia="仿宋" w:cs="Times New Roman"/>
          <w:sz w:val="32"/>
          <w:szCs w:val="32"/>
        </w:rPr>
        <w:t>】按钮，系统会新弹出一个窗体或新标签页，里面包含本报表的指标解释。如果没有弹出指标解释界面，说明本地浏览器拦截掉了弹出窗体，需取消拦截允许</w:t>
      </w:r>
      <w:r>
        <w:rPr>
          <w:rFonts w:ascii="仿宋" w:hAnsi="仿宋" w:eastAsia="仿宋" w:cs="Times New Roman"/>
          <w:sz w:val="32"/>
          <w:szCs w:val="32"/>
        </w:rPr>
        <w:t>弹出</w:t>
      </w:r>
      <w:r>
        <w:rPr>
          <w:rFonts w:hint="eastAsia" w:ascii="仿宋" w:hAnsi="仿宋" w:eastAsia="仿宋" w:cs="Times New Roman"/>
          <w:sz w:val="32"/>
          <w:szCs w:val="32"/>
        </w:rPr>
        <w:t>即可。如图</w:t>
      </w:r>
      <w:r>
        <w:rPr>
          <w:rFonts w:ascii="仿宋" w:hAnsi="仿宋" w:eastAsia="仿宋" w:cs="Times New Roman"/>
          <w:sz w:val="32"/>
          <w:szCs w:val="32"/>
        </w:rPr>
        <w:t>所示：</w:t>
      </w:r>
    </w:p>
    <w:p>
      <w:pPr>
        <w:pStyle w:val="25"/>
        <w:numPr>
          <w:ilvl w:val="0"/>
          <w:numId w:val="5"/>
        </w:numPr>
        <w:ind w:firstLineChars="0"/>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QQ</w:t>
      </w:r>
      <w:r>
        <w:rPr>
          <w:rFonts w:ascii="仿宋" w:hAnsi="仿宋" w:eastAsia="仿宋"/>
          <w:sz w:val="32"/>
          <w:szCs w:val="32"/>
        </w:rPr>
        <w:t>浏览器-取消拦截设置</w:t>
      </w:r>
    </w:p>
    <w:p>
      <w:pPr>
        <w:rPr>
          <w:rFonts w:ascii="仿宋" w:hAnsi="仿宋" w:eastAsia="仿宋" w:cs="Times New Roman"/>
          <w:sz w:val="32"/>
          <w:szCs w:val="32"/>
        </w:rPr>
      </w:pPr>
      <w:r>
        <w:rPr>
          <w:rFonts w:ascii="仿宋" w:hAnsi="仿宋" w:eastAsia="仿宋" w:cs="Times New Roman"/>
          <w:sz w:val="32"/>
          <w:szCs w:val="32"/>
        </w:rPr>
        <w:drawing>
          <wp:inline distT="0" distB="0" distL="0" distR="0">
            <wp:extent cx="5760720" cy="2256790"/>
            <wp:effectExtent l="0" t="0" r="0" b="0"/>
            <wp:docPr id="47" name="图片 47" descr="C:\Users\Raike\AppData\Local\Temp\1609964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Raike\AppData\Local\Temp\16099645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0720" cy="2256921"/>
                    </a:xfrm>
                    <a:prstGeom prst="rect">
                      <a:avLst/>
                    </a:prstGeom>
                    <a:noFill/>
                    <a:ln>
                      <a:noFill/>
                    </a:ln>
                  </pic:spPr>
                </pic:pic>
              </a:graphicData>
            </a:graphic>
          </wp:inline>
        </w:drawing>
      </w:r>
    </w:p>
    <w:p>
      <w:pPr>
        <w:pStyle w:val="25"/>
        <w:numPr>
          <w:ilvl w:val="0"/>
          <w:numId w:val="5"/>
        </w:numPr>
        <w:ind w:firstLineChars="0"/>
        <w:rPr>
          <w:rFonts w:ascii="仿宋" w:hAnsi="仿宋" w:eastAsia="仿宋"/>
          <w:sz w:val="32"/>
          <w:szCs w:val="32"/>
        </w:rPr>
      </w:pPr>
      <w:r>
        <w:rPr>
          <w:rFonts w:hint="eastAsia" w:ascii="仿宋" w:hAnsi="仿宋" w:eastAsia="仿宋"/>
          <w:sz w:val="32"/>
          <w:szCs w:val="32"/>
        </w:rPr>
        <w:t>火狐</w:t>
      </w:r>
      <w:r>
        <w:rPr>
          <w:rFonts w:ascii="仿宋" w:hAnsi="仿宋" w:eastAsia="仿宋"/>
          <w:sz w:val="32"/>
          <w:szCs w:val="32"/>
        </w:rPr>
        <w:t>浏览器-取消拦截设置</w:t>
      </w:r>
    </w:p>
    <w:p>
      <w:pPr>
        <w:jc w:val="center"/>
        <w:rPr>
          <w:rFonts w:ascii="仿宋" w:hAnsi="仿宋" w:eastAsia="仿宋"/>
          <w:sz w:val="32"/>
          <w:szCs w:val="32"/>
        </w:rPr>
      </w:pPr>
      <w:r>
        <w:rPr>
          <w:rFonts w:ascii="仿宋" w:hAnsi="仿宋" w:eastAsia="仿宋"/>
          <w:sz w:val="32"/>
          <w:szCs w:val="32"/>
        </w:rPr>
        <w:drawing>
          <wp:inline distT="0" distB="0" distL="0" distR="0">
            <wp:extent cx="4990465" cy="2271395"/>
            <wp:effectExtent l="0" t="0" r="13335" b="14605"/>
            <wp:docPr id="48" name="图片 48" descr="D:\广电项目\2020\年报相关\通知手册\pic\取消拦截-火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广电项目\2020\年报相关\通知手册\pic\取消拦截-火狐.png"/>
                    <pic:cNvPicPr>
                      <a:picLocks noChangeAspect="1" noChangeArrowheads="1"/>
                    </pic:cNvPicPr>
                  </pic:nvPicPr>
                  <pic:blipFill>
                    <a:blip r:embed="rId11">
                      <a:extLst>
                        <a:ext uri="{28A0092B-C50C-407E-A947-70E740481C1C}">
                          <a14:useLocalDpi xmlns:a14="http://schemas.microsoft.com/office/drawing/2010/main" val="0"/>
                        </a:ext>
                      </a:extLst>
                    </a:blip>
                    <a:srcRect r="13371"/>
                    <a:stretch>
                      <a:fillRect/>
                    </a:stretch>
                  </pic:blipFill>
                  <pic:spPr>
                    <a:xfrm>
                      <a:off x="0" y="0"/>
                      <a:ext cx="4990465" cy="2271833"/>
                    </a:xfrm>
                    <a:prstGeom prst="rect">
                      <a:avLst/>
                    </a:prstGeom>
                    <a:noFill/>
                    <a:ln>
                      <a:noFill/>
                    </a:ln>
                  </pic:spPr>
                </pic:pic>
              </a:graphicData>
            </a:graphic>
          </wp:inline>
        </w:drawing>
      </w:r>
    </w:p>
    <w:p>
      <w:pPr>
        <w:pStyle w:val="25"/>
        <w:numPr>
          <w:ilvl w:val="0"/>
          <w:numId w:val="5"/>
        </w:numPr>
        <w:ind w:firstLineChars="0"/>
        <w:rPr>
          <w:rFonts w:ascii="仿宋" w:hAnsi="仿宋" w:eastAsia="仿宋"/>
          <w:sz w:val="32"/>
          <w:szCs w:val="32"/>
        </w:rPr>
      </w:pPr>
      <w:r>
        <w:rPr>
          <w:rFonts w:hint="eastAsia" w:ascii="仿宋" w:hAnsi="仿宋" w:eastAsia="仿宋"/>
          <w:sz w:val="32"/>
          <w:szCs w:val="32"/>
        </w:rPr>
        <w:t>允许</w:t>
      </w:r>
      <w:r>
        <w:rPr>
          <w:rFonts w:ascii="仿宋" w:hAnsi="仿宋" w:eastAsia="仿宋"/>
          <w:sz w:val="32"/>
          <w:szCs w:val="32"/>
        </w:rPr>
        <w:t>弹出窗体后，显示指标解释</w:t>
      </w:r>
      <w:r>
        <w:rPr>
          <w:rFonts w:hint="eastAsia" w:ascii="仿宋" w:hAnsi="仿宋" w:eastAsia="仿宋"/>
          <w:sz w:val="32"/>
          <w:szCs w:val="32"/>
        </w:rPr>
        <w:t>窗口</w:t>
      </w:r>
      <w:r>
        <w:rPr>
          <w:rFonts w:ascii="仿宋" w:hAnsi="仿宋" w:eastAsia="仿宋"/>
          <w:sz w:val="32"/>
          <w:szCs w:val="32"/>
        </w:rPr>
        <w:t>：</w:t>
      </w:r>
    </w:p>
    <w:p>
      <w:pPr>
        <w:rPr>
          <w:rFonts w:ascii="Calibri" w:hAnsi="Calibri" w:eastAsia="宋体" w:cs="Times New Roman"/>
          <w:b/>
          <w:sz w:val="30"/>
          <w:szCs w:val="30"/>
        </w:rPr>
      </w:pPr>
      <w:r>
        <w:rPr>
          <w:rFonts w:ascii="Calibri" w:hAnsi="Calibri" w:eastAsia="宋体" w:cs="Times New Roman"/>
          <w:b/>
          <w:sz w:val="30"/>
          <w:szCs w:val="30"/>
        </w:rPr>
        <w:drawing>
          <wp:inline distT="0" distB="0" distL="0" distR="0">
            <wp:extent cx="5760720" cy="2312035"/>
            <wp:effectExtent l="0" t="0" r="0" b="0"/>
            <wp:docPr id="28672" name="图片 28672" descr="C:\Users\Raike\AppData\Local\Temp\1609964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 name="图片 28672" descr="C:\Users\Raike\AppData\Local\Temp\160996486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0720" cy="2312498"/>
                    </a:xfrm>
                    <a:prstGeom prst="rect">
                      <a:avLst/>
                    </a:prstGeom>
                    <a:noFill/>
                    <a:ln>
                      <a:noFill/>
                    </a:ln>
                  </pic:spPr>
                </pic:pic>
              </a:graphicData>
            </a:graphic>
          </wp:inline>
        </w:drawing>
      </w:r>
    </w:p>
    <w:p>
      <w:pPr>
        <w:rPr>
          <w:rFonts w:ascii="Calibri" w:hAnsi="Calibri" w:eastAsia="宋体" w:cs="Times New Roman"/>
          <w:b/>
          <w:sz w:val="30"/>
          <w:szCs w:val="30"/>
        </w:rPr>
      </w:pP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4" w:name="_Toc7669"/>
      <w:bookmarkStart w:id="25" w:name="_Toc18411"/>
      <w:r>
        <w:rPr>
          <w:rFonts w:hint="eastAsia" w:ascii="Calibri Light" w:hAnsi="Calibri Light" w:eastAsia="黑体" w:cs="Times New Roman"/>
          <w:b/>
          <w:bCs/>
          <w:sz w:val="30"/>
          <w:szCs w:val="28"/>
        </w:rPr>
        <w:t>审核</w:t>
      </w:r>
      <w:r>
        <w:rPr>
          <w:rFonts w:ascii="Calibri Light" w:hAnsi="Calibri Light" w:eastAsia="黑体" w:cs="Times New Roman"/>
          <w:b/>
          <w:bCs/>
          <w:sz w:val="30"/>
          <w:szCs w:val="28"/>
        </w:rPr>
        <w:t>和保存并上报</w:t>
      </w:r>
      <w:bookmarkEnd w:id="24"/>
      <w:bookmarkEnd w:id="25"/>
    </w:p>
    <w:p>
      <w:pPr>
        <w:numPr>
          <w:ilvl w:val="0"/>
          <w:numId w:val="6"/>
        </w:numPr>
        <w:ind w:firstLine="640" w:firstLineChars="200"/>
        <w:rPr>
          <w:rFonts w:ascii="仿宋" w:hAnsi="仿宋" w:eastAsia="仿宋" w:cs="Times New Roman"/>
          <w:sz w:val="32"/>
          <w:szCs w:val="30"/>
        </w:rPr>
      </w:pPr>
      <w:r>
        <w:rPr>
          <w:rFonts w:hint="eastAsia" w:ascii="仿宋" w:hAnsi="仿宋" w:eastAsia="仿宋" w:cs="Times New Roman"/>
          <w:sz w:val="32"/>
          <w:szCs w:val="30"/>
        </w:rPr>
        <w:t>报表</w:t>
      </w:r>
      <w:r>
        <w:rPr>
          <w:rFonts w:ascii="仿宋" w:hAnsi="仿宋" w:eastAsia="仿宋" w:cs="Times New Roman"/>
          <w:sz w:val="32"/>
          <w:szCs w:val="30"/>
        </w:rPr>
        <w:t>审核：</w:t>
      </w:r>
      <w:r>
        <w:rPr>
          <w:rFonts w:hint="eastAsia" w:ascii="仿宋" w:hAnsi="仿宋" w:eastAsia="仿宋" w:cs="Times New Roman"/>
          <w:sz w:val="32"/>
          <w:szCs w:val="30"/>
        </w:rPr>
        <w:t>审核</w:t>
      </w:r>
      <w:r>
        <w:rPr>
          <w:rFonts w:ascii="仿宋" w:hAnsi="仿宋" w:eastAsia="仿宋" w:cs="Times New Roman"/>
          <w:sz w:val="32"/>
          <w:szCs w:val="30"/>
        </w:rPr>
        <w:t>关系</w:t>
      </w:r>
      <w:r>
        <w:rPr>
          <w:rFonts w:hint="eastAsia" w:ascii="仿宋" w:hAnsi="仿宋" w:eastAsia="仿宋" w:cs="Times New Roman"/>
          <w:sz w:val="32"/>
          <w:szCs w:val="30"/>
        </w:rPr>
        <w:t>分为</w:t>
      </w:r>
      <w:r>
        <w:rPr>
          <w:rFonts w:ascii="仿宋" w:hAnsi="仿宋" w:eastAsia="仿宋" w:cs="Times New Roman"/>
          <w:sz w:val="32"/>
          <w:szCs w:val="30"/>
        </w:rPr>
        <w:t>如下两类</w:t>
      </w:r>
    </w:p>
    <w:p>
      <w:pPr>
        <w:ind w:firstLine="640" w:firstLineChars="200"/>
        <w:rPr>
          <w:rFonts w:ascii="仿宋" w:hAnsi="仿宋" w:eastAsia="仿宋" w:cs="Times New Roman"/>
          <w:sz w:val="32"/>
        </w:rPr>
      </w:pPr>
      <w:r>
        <w:rPr>
          <w:rFonts w:hint="eastAsia" w:ascii="仿宋" w:hAnsi="仿宋" w:eastAsia="仿宋" w:cs="Times New Roman"/>
          <w:sz w:val="32"/>
        </w:rPr>
        <w:t>《</w:t>
      </w:r>
      <w:r>
        <w:rPr>
          <w:rFonts w:hint="eastAsia" w:ascii="仿宋" w:hAnsi="仿宋" w:eastAsia="仿宋" w:cs="Times New Roman"/>
          <w:b/>
          <w:sz w:val="32"/>
        </w:rPr>
        <w:t>栏次</w:t>
      </w:r>
      <w:r>
        <w:rPr>
          <w:rFonts w:ascii="仿宋" w:hAnsi="仿宋" w:eastAsia="仿宋" w:cs="Times New Roman"/>
          <w:b/>
          <w:sz w:val="32"/>
        </w:rPr>
        <w:t>关系</w:t>
      </w:r>
      <w:r>
        <w:rPr>
          <w:rFonts w:hint="eastAsia" w:ascii="仿宋" w:hAnsi="仿宋" w:eastAsia="仿宋" w:cs="Times New Roman"/>
          <w:sz w:val="32"/>
        </w:rPr>
        <w:t>》：</w:t>
      </w:r>
      <w:r>
        <w:rPr>
          <w:rFonts w:ascii="仿宋" w:hAnsi="仿宋" w:eastAsia="仿宋" w:cs="Times New Roman"/>
          <w:sz w:val="32"/>
        </w:rPr>
        <w:t>指标</w:t>
      </w:r>
      <w:r>
        <w:rPr>
          <w:rFonts w:ascii="仿宋" w:hAnsi="仿宋" w:eastAsia="仿宋" w:cs="Times New Roman"/>
          <w:color w:val="FF0000"/>
          <w:sz w:val="32"/>
        </w:rPr>
        <w:t>必须</w:t>
      </w:r>
      <w:r>
        <w:rPr>
          <w:rFonts w:ascii="仿宋" w:hAnsi="仿宋" w:eastAsia="仿宋" w:cs="Times New Roman"/>
          <w:sz w:val="32"/>
        </w:rPr>
        <w:t>符合计算公式和指标间逻辑关系。如</w:t>
      </w:r>
      <w:r>
        <w:rPr>
          <w:rFonts w:hint="eastAsia" w:ascii="仿宋" w:hAnsi="仿宋" w:eastAsia="仿宋" w:cs="Times New Roman"/>
          <w:sz w:val="32"/>
        </w:rPr>
        <w:t>提示</w:t>
      </w:r>
      <w:r>
        <w:rPr>
          <w:rFonts w:ascii="仿宋" w:hAnsi="仿宋" w:eastAsia="仿宋" w:cs="Times New Roman"/>
          <w:sz w:val="32"/>
        </w:rPr>
        <w:t>不符合</w:t>
      </w:r>
      <w:r>
        <w:rPr>
          <w:rFonts w:hint="eastAsia" w:ascii="仿宋" w:hAnsi="仿宋" w:eastAsia="仿宋" w:cs="Times New Roman"/>
          <w:sz w:val="32"/>
        </w:rPr>
        <w:t>，</w:t>
      </w:r>
      <w:r>
        <w:rPr>
          <w:rFonts w:ascii="仿宋" w:hAnsi="仿宋" w:eastAsia="仿宋" w:cs="Times New Roman"/>
          <w:sz w:val="32"/>
        </w:rPr>
        <w:t>则</w:t>
      </w:r>
      <w:r>
        <w:rPr>
          <w:rFonts w:ascii="仿宋" w:hAnsi="仿宋" w:eastAsia="仿宋" w:cs="Times New Roman"/>
          <w:color w:val="FF0000"/>
          <w:sz w:val="32"/>
        </w:rPr>
        <w:t>不能</w:t>
      </w:r>
      <w:r>
        <w:rPr>
          <w:rFonts w:hint="eastAsia" w:ascii="仿宋" w:hAnsi="仿宋" w:eastAsia="仿宋" w:cs="Times New Roman"/>
          <w:color w:val="FF0000"/>
          <w:sz w:val="32"/>
        </w:rPr>
        <w:t>保存</w:t>
      </w:r>
      <w:r>
        <w:rPr>
          <w:rFonts w:ascii="仿宋" w:hAnsi="仿宋" w:eastAsia="仿宋" w:cs="Times New Roman"/>
          <w:color w:val="FF0000"/>
          <w:sz w:val="32"/>
        </w:rPr>
        <w:t>上报数据</w:t>
      </w:r>
      <w:r>
        <w:rPr>
          <w:rFonts w:ascii="仿宋" w:hAnsi="仿宋" w:eastAsia="仿宋" w:cs="Times New Roman"/>
          <w:sz w:val="32"/>
        </w:rPr>
        <w:t>。</w:t>
      </w:r>
    </w:p>
    <w:p>
      <w:pPr>
        <w:rPr>
          <w:rFonts w:ascii="Calibri" w:hAnsi="Calibri" w:eastAsia="宋体" w:cs="Times New Roman"/>
          <w:sz w:val="30"/>
          <w:szCs w:val="30"/>
        </w:rPr>
      </w:pPr>
      <w:r>
        <w:rPr>
          <w:rFonts w:ascii="Calibri" w:hAnsi="Calibri" w:eastAsia="宋体" w:cs="Times New Roman"/>
          <w:sz w:val="30"/>
          <w:szCs w:val="30"/>
        </w:rPr>
        <w:drawing>
          <wp:inline distT="0" distB="0" distL="0" distR="0">
            <wp:extent cx="5737860" cy="4362450"/>
            <wp:effectExtent l="0" t="0" r="0" b="0"/>
            <wp:docPr id="28674" name="图片 28674" descr="C:\Users\Raike\AppData\Local\Temp\1609965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图片 28674" descr="C:\Users\Raike\AppData\Local\Temp\160996570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6306" cy="4376436"/>
                    </a:xfrm>
                    <a:prstGeom prst="rect">
                      <a:avLst/>
                    </a:prstGeom>
                    <a:noFill/>
                    <a:ln>
                      <a:noFill/>
                    </a:ln>
                  </pic:spPr>
                </pic:pic>
              </a:graphicData>
            </a:graphic>
          </wp:inline>
        </w:drawing>
      </w:r>
    </w:p>
    <w:p>
      <w:pPr>
        <w:ind w:firstLine="640" w:firstLineChars="200"/>
        <w:rPr>
          <w:rFonts w:ascii="仿宋" w:hAnsi="仿宋" w:eastAsia="仿宋" w:cs="Times New Roman"/>
          <w:sz w:val="32"/>
          <w:szCs w:val="32"/>
        </w:rPr>
      </w:pPr>
      <w:r>
        <w:rPr>
          <w:rFonts w:hint="eastAsia" w:ascii="仿宋" w:hAnsi="仿宋" w:eastAsia="仿宋" w:cs="Times New Roman"/>
          <w:sz w:val="32"/>
        </w:rPr>
        <w:t>《</w:t>
      </w:r>
      <w:r>
        <w:rPr>
          <w:rFonts w:hint="eastAsia" w:ascii="仿宋" w:hAnsi="仿宋" w:eastAsia="仿宋" w:cs="Times New Roman"/>
          <w:b/>
          <w:sz w:val="32"/>
        </w:rPr>
        <w:t>核实</w:t>
      </w:r>
      <w:r>
        <w:rPr>
          <w:rFonts w:ascii="仿宋" w:hAnsi="仿宋" w:eastAsia="仿宋" w:cs="Times New Roman"/>
          <w:b/>
          <w:sz w:val="32"/>
        </w:rPr>
        <w:t>关系</w:t>
      </w:r>
      <w:r>
        <w:rPr>
          <w:rFonts w:hint="eastAsia" w:ascii="仿宋" w:hAnsi="仿宋" w:eastAsia="仿宋" w:cs="Times New Roman"/>
          <w:sz w:val="32"/>
        </w:rPr>
        <w:t>》：正常业务</w:t>
      </w:r>
      <w:r>
        <w:rPr>
          <w:rFonts w:ascii="仿宋" w:hAnsi="仿宋" w:eastAsia="仿宋" w:cs="Times New Roman"/>
          <w:sz w:val="32"/>
        </w:rPr>
        <w:t>情况需要符合的</w:t>
      </w:r>
      <w:r>
        <w:rPr>
          <w:rFonts w:hint="eastAsia" w:ascii="仿宋" w:hAnsi="仿宋" w:eastAsia="仿宋" w:cs="Times New Roman"/>
          <w:sz w:val="32"/>
        </w:rPr>
        <w:t>指标</w:t>
      </w:r>
      <w:r>
        <w:rPr>
          <w:rFonts w:ascii="仿宋" w:hAnsi="仿宋" w:eastAsia="仿宋" w:cs="Times New Roman"/>
          <w:sz w:val="32"/>
        </w:rPr>
        <w:t>关系</w:t>
      </w:r>
      <w:r>
        <w:rPr>
          <w:rFonts w:hint="eastAsia" w:ascii="仿宋" w:hAnsi="仿宋" w:eastAsia="仿宋" w:cs="Times New Roman"/>
          <w:sz w:val="32"/>
        </w:rPr>
        <w:t>。</w:t>
      </w:r>
      <w:r>
        <w:rPr>
          <w:rFonts w:ascii="仿宋" w:hAnsi="仿宋" w:eastAsia="仿宋" w:cs="Times New Roman"/>
          <w:sz w:val="32"/>
        </w:rPr>
        <w:t>如遇特殊情况，</w:t>
      </w:r>
      <w:r>
        <w:rPr>
          <w:rFonts w:hint="eastAsia" w:ascii="仿宋" w:hAnsi="仿宋" w:eastAsia="仿宋" w:cs="Times New Roman"/>
          <w:sz w:val="32"/>
        </w:rPr>
        <w:t>不符合此</w:t>
      </w:r>
      <w:r>
        <w:rPr>
          <w:rFonts w:ascii="仿宋" w:hAnsi="仿宋" w:eastAsia="仿宋" w:cs="Times New Roman"/>
          <w:sz w:val="32"/>
        </w:rPr>
        <w:t>关系，需要填写说明</w:t>
      </w:r>
      <w:r>
        <w:rPr>
          <w:rFonts w:hint="eastAsia" w:ascii="仿宋" w:hAnsi="仿宋" w:eastAsia="仿宋" w:cs="Times New Roman"/>
          <w:sz w:val="32"/>
        </w:rPr>
        <w:t>。首先</w:t>
      </w:r>
      <w:r>
        <w:rPr>
          <w:rFonts w:ascii="仿宋" w:hAnsi="仿宋" w:eastAsia="仿宋" w:cs="Times New Roman"/>
          <w:sz w:val="32"/>
        </w:rPr>
        <w:t>点击</w:t>
      </w:r>
      <w:r>
        <w:rPr>
          <w:rFonts w:hint="eastAsia" w:ascii="仿宋" w:hAnsi="仿宋" w:eastAsia="仿宋" w:cs="Times New Roman"/>
          <w:sz w:val="32"/>
        </w:rPr>
        <w:t>【</w:t>
      </w:r>
      <w:r>
        <w:rPr>
          <w:rFonts w:hint="eastAsia" w:ascii="仿宋" w:hAnsi="仿宋" w:eastAsia="仿宋" w:cs="Times New Roman"/>
          <w:b/>
          <w:sz w:val="32"/>
        </w:rPr>
        <w:t>保存</w:t>
      </w:r>
      <w:r>
        <w:rPr>
          <w:rFonts w:ascii="仿宋" w:hAnsi="仿宋" w:eastAsia="仿宋" w:cs="Times New Roman"/>
          <w:b/>
          <w:sz w:val="32"/>
        </w:rPr>
        <w:t>并上报</w:t>
      </w:r>
      <w:r>
        <w:rPr>
          <w:rFonts w:hint="eastAsia" w:ascii="仿宋" w:hAnsi="仿宋" w:eastAsia="仿宋" w:cs="Times New Roman"/>
          <w:sz w:val="32"/>
        </w:rPr>
        <w:t>】</w:t>
      </w:r>
      <w:r>
        <w:rPr>
          <w:rFonts w:hint="eastAsia" w:ascii="仿宋" w:hAnsi="仿宋" w:eastAsia="仿宋" w:cs="Times New Roman"/>
          <w:sz w:val="32"/>
          <w:szCs w:val="32"/>
        </w:rPr>
        <w:t>按钮，系统</w:t>
      </w:r>
      <w:r>
        <w:rPr>
          <w:rFonts w:ascii="仿宋" w:hAnsi="仿宋" w:eastAsia="仿宋" w:cs="Times New Roman"/>
          <w:sz w:val="32"/>
          <w:szCs w:val="32"/>
        </w:rPr>
        <w:t>弹出对话框提示</w:t>
      </w:r>
      <w:r>
        <w:rPr>
          <w:rFonts w:hint="eastAsia" w:ascii="仿宋" w:hAnsi="仿宋" w:eastAsia="仿宋" w:cs="Times New Roman"/>
          <w:sz w:val="32"/>
          <w:szCs w:val="32"/>
        </w:rPr>
        <w:t>，</w:t>
      </w:r>
      <w:r>
        <w:rPr>
          <w:rFonts w:ascii="仿宋" w:hAnsi="仿宋" w:eastAsia="仿宋" w:cs="Times New Roman"/>
          <w:sz w:val="32"/>
          <w:szCs w:val="32"/>
        </w:rPr>
        <w:t>如下图</w:t>
      </w:r>
      <w:r>
        <w:rPr>
          <w:rFonts w:hint="eastAsia" w:ascii="仿宋" w:hAnsi="仿宋" w:eastAsia="仿宋" w:cs="Times New Roman"/>
          <w:sz w:val="32"/>
          <w:szCs w:val="32"/>
        </w:rPr>
        <w:t>所示，需</w:t>
      </w:r>
      <w:r>
        <w:rPr>
          <w:rFonts w:ascii="仿宋" w:hAnsi="仿宋" w:eastAsia="仿宋" w:cs="Times New Roman"/>
          <w:sz w:val="32"/>
          <w:szCs w:val="32"/>
        </w:rPr>
        <w:t>在下面</w:t>
      </w:r>
      <w:r>
        <w:rPr>
          <w:rFonts w:hint="eastAsia" w:ascii="仿宋" w:hAnsi="仿宋" w:eastAsia="仿宋" w:cs="Times New Roman"/>
          <w:sz w:val="32"/>
          <w:szCs w:val="32"/>
        </w:rPr>
        <w:t>输入框中</w:t>
      </w:r>
      <w:r>
        <w:rPr>
          <w:rFonts w:ascii="仿宋" w:hAnsi="仿宋" w:eastAsia="仿宋" w:cs="Times New Roman"/>
          <w:sz w:val="32"/>
          <w:szCs w:val="32"/>
        </w:rPr>
        <w:t>填写说明，</w:t>
      </w:r>
      <w:r>
        <w:rPr>
          <w:rFonts w:hint="eastAsia" w:ascii="仿宋" w:hAnsi="仿宋" w:eastAsia="仿宋" w:cs="Times New Roman"/>
          <w:sz w:val="32"/>
          <w:szCs w:val="32"/>
        </w:rPr>
        <w:t>再点击右侧【保存】按钮</w:t>
      </w:r>
      <w:r>
        <w:rPr>
          <w:rFonts w:ascii="仿宋" w:hAnsi="仿宋" w:eastAsia="仿宋" w:cs="Times New Roman"/>
          <w:sz w:val="32"/>
          <w:szCs w:val="32"/>
        </w:rPr>
        <w:t>，方可上报数据。</w:t>
      </w:r>
    </w:p>
    <w:p>
      <w:pPr>
        <w:ind w:firstLine="643" w:firstLineChars="200"/>
        <w:rPr>
          <w:rFonts w:ascii="仿宋" w:hAnsi="仿宋" w:eastAsia="仿宋" w:cs="Times New Roman"/>
          <w:sz w:val="32"/>
          <w:szCs w:val="32"/>
        </w:rPr>
      </w:pPr>
      <w:r>
        <w:rPr>
          <w:rFonts w:hint="eastAsia" w:ascii="仿宋" w:hAnsi="仿宋" w:eastAsia="仿宋" w:cs="Times New Roman"/>
          <w:b/>
          <w:sz w:val="32"/>
          <w:szCs w:val="32"/>
        </w:rPr>
        <w:t>提示</w:t>
      </w:r>
      <w:r>
        <w:rPr>
          <w:rFonts w:ascii="仿宋" w:hAnsi="仿宋" w:eastAsia="仿宋" w:cs="Times New Roman"/>
          <w:sz w:val="32"/>
          <w:szCs w:val="32"/>
        </w:rPr>
        <w:t>：点审核按钮不能上报数据，必须点</w:t>
      </w:r>
      <w:r>
        <w:rPr>
          <w:rFonts w:hint="eastAsia" w:ascii="仿宋" w:hAnsi="仿宋" w:eastAsia="仿宋" w:cs="Times New Roman"/>
          <w:b/>
          <w:sz w:val="32"/>
          <w:szCs w:val="32"/>
        </w:rPr>
        <w:t>保存</w:t>
      </w:r>
      <w:r>
        <w:rPr>
          <w:rFonts w:ascii="仿宋" w:hAnsi="仿宋" w:eastAsia="仿宋" w:cs="Times New Roman"/>
          <w:b/>
          <w:sz w:val="32"/>
          <w:szCs w:val="32"/>
        </w:rPr>
        <w:t>并上报</w:t>
      </w:r>
      <w:r>
        <w:rPr>
          <w:rFonts w:ascii="仿宋" w:hAnsi="仿宋" w:eastAsia="仿宋" w:cs="Times New Roman"/>
          <w:sz w:val="32"/>
          <w:szCs w:val="32"/>
        </w:rPr>
        <w:t>按钮，</w:t>
      </w:r>
      <w:r>
        <w:rPr>
          <w:rFonts w:hint="eastAsia" w:ascii="仿宋" w:hAnsi="仿宋" w:eastAsia="仿宋" w:cs="Times New Roman"/>
          <w:sz w:val="32"/>
          <w:szCs w:val="32"/>
        </w:rPr>
        <w:t>才能</w:t>
      </w:r>
      <w:r>
        <w:rPr>
          <w:rFonts w:ascii="仿宋" w:hAnsi="仿宋" w:eastAsia="仿宋" w:cs="Times New Roman"/>
          <w:sz w:val="32"/>
          <w:szCs w:val="32"/>
        </w:rPr>
        <w:t>提交数据</w:t>
      </w:r>
      <w:r>
        <w:rPr>
          <w:rFonts w:hint="eastAsia" w:ascii="仿宋" w:hAnsi="仿宋" w:eastAsia="仿宋" w:cs="Times New Roman"/>
          <w:sz w:val="32"/>
          <w:szCs w:val="32"/>
        </w:rPr>
        <w:t>。</w:t>
      </w:r>
    </w:p>
    <w:p>
      <w:pPr>
        <w:ind w:left="420"/>
        <w:rPr>
          <w:rFonts w:ascii="Calibri" w:hAnsi="Calibri" w:eastAsia="宋体" w:cs="Times New Roman"/>
        </w:rPr>
      </w:pPr>
    </w:p>
    <w:p>
      <w:pPr>
        <w:rPr>
          <w:rFonts w:ascii="Calibri" w:hAnsi="Calibri" w:eastAsia="宋体" w:cs="Times New Roman"/>
          <w:sz w:val="30"/>
          <w:szCs w:val="30"/>
        </w:rPr>
      </w:pPr>
      <w:r>
        <w:drawing>
          <wp:inline distT="0" distB="0" distL="0" distR="0">
            <wp:extent cx="5760720" cy="37077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760720" cy="3707765"/>
                    </a:xfrm>
                    <a:prstGeom prst="rect">
                      <a:avLst/>
                    </a:prstGeom>
                  </pic:spPr>
                </pic:pic>
              </a:graphicData>
            </a:graphic>
          </wp:inline>
        </w:drawing>
      </w:r>
    </w:p>
    <w:p>
      <w:pPr>
        <w:numPr>
          <w:ilvl w:val="0"/>
          <w:numId w:val="6"/>
        </w:numPr>
        <w:ind w:firstLine="640" w:firstLineChars="200"/>
        <w:rPr>
          <w:rFonts w:ascii="仿宋" w:hAnsi="仿宋" w:eastAsia="仿宋" w:cs="Times New Roman"/>
          <w:sz w:val="32"/>
          <w:szCs w:val="32"/>
        </w:rPr>
      </w:pPr>
      <w:r>
        <w:rPr>
          <w:rFonts w:hint="eastAsia" w:ascii="仿宋" w:hAnsi="仿宋" w:eastAsia="仿宋" w:cs="Times New Roman"/>
          <w:sz w:val="32"/>
          <w:szCs w:val="32"/>
        </w:rPr>
        <w:t>保存</w:t>
      </w:r>
      <w:r>
        <w:rPr>
          <w:rFonts w:ascii="仿宋" w:hAnsi="仿宋" w:eastAsia="仿宋" w:cs="Times New Roman"/>
          <w:sz w:val="32"/>
          <w:szCs w:val="32"/>
        </w:rPr>
        <w:t>并上报</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录入完毕，或是审核完毕后，可点击【保存并上报】按钮，进行数据上报。如果数据有误，会在界面左下方显示审核关系列表，如填报无误，则显示上报成功。</w:t>
      </w:r>
    </w:p>
    <w:p>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26" w:name="_Toc23417"/>
      <w:bookmarkStart w:id="27" w:name="_Toc2245"/>
      <w:r>
        <w:rPr>
          <w:rFonts w:hint="eastAsia" w:ascii="Calibri" w:hAnsi="Calibri" w:eastAsia="黑体" w:cs="Times New Roman"/>
          <w:b/>
          <w:bCs/>
          <w:sz w:val="30"/>
          <w:szCs w:val="32"/>
        </w:rPr>
        <w:t>年报报表主要指标解释</w:t>
      </w:r>
      <w:bookmarkEnd w:id="26"/>
      <w:bookmarkEnd w:id="27"/>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持有《广播电视节目制作经营许可证》的影视制作单位填报报表如下：</w:t>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8" w:name="_Toc2803"/>
      <w:bookmarkStart w:id="29" w:name="_Toc31431"/>
      <w:r>
        <w:rPr>
          <w:rFonts w:hint="eastAsia" w:ascii="Calibri Light" w:hAnsi="Calibri Light" w:eastAsia="黑体" w:cs="Times New Roman"/>
          <w:b/>
          <w:bCs/>
          <w:sz w:val="30"/>
          <w:szCs w:val="28"/>
        </w:rPr>
        <w:t>广基</w:t>
      </w:r>
      <w:r>
        <w:rPr>
          <w:rFonts w:ascii="Calibri Light" w:hAnsi="Calibri Light" w:eastAsia="黑体" w:cs="Times New Roman"/>
          <w:b/>
          <w:bCs/>
          <w:sz w:val="30"/>
          <w:szCs w:val="28"/>
        </w:rPr>
        <w:t>4</w:t>
      </w:r>
      <w:r>
        <w:rPr>
          <w:rFonts w:hint="eastAsia" w:ascii="Calibri Light" w:hAnsi="Calibri Light" w:eastAsia="黑体" w:cs="Times New Roman"/>
          <w:b/>
          <w:bCs/>
          <w:sz w:val="30"/>
          <w:szCs w:val="28"/>
        </w:rPr>
        <w:t>表《节目制作</w:t>
      </w:r>
      <w:r>
        <w:rPr>
          <w:rFonts w:ascii="Calibri Light" w:hAnsi="Calibri Light" w:eastAsia="黑体" w:cs="Times New Roman"/>
          <w:b/>
          <w:bCs/>
          <w:sz w:val="30"/>
          <w:szCs w:val="28"/>
        </w:rPr>
        <w:t>情况统计</w:t>
      </w:r>
      <w:r>
        <w:rPr>
          <w:rFonts w:hint="eastAsia" w:ascii="Calibri Light" w:hAnsi="Calibri Light" w:eastAsia="黑体" w:cs="Times New Roman"/>
          <w:b/>
          <w:bCs/>
          <w:sz w:val="30"/>
          <w:szCs w:val="28"/>
        </w:rPr>
        <w:t>年报》</w:t>
      </w:r>
      <w:bookmarkEnd w:id="28"/>
      <w:bookmarkEnd w:id="29"/>
    </w:p>
    <w:p>
      <w:pPr>
        <w:ind w:left="0"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本表填报广播、电视和</w:t>
      </w:r>
      <w:r>
        <w:rPr>
          <w:rFonts w:ascii="仿宋_GB2312" w:hAnsi="Calibri" w:eastAsia="仿宋_GB2312" w:cs="Times New Roman"/>
          <w:sz w:val="32"/>
          <w:szCs w:val="32"/>
        </w:rPr>
        <w:t>网络视听</w:t>
      </w:r>
      <w:r>
        <w:rPr>
          <w:rFonts w:hint="eastAsia" w:ascii="仿宋_GB2312" w:hAnsi="Calibri" w:eastAsia="仿宋_GB2312" w:cs="Times New Roman"/>
          <w:sz w:val="32"/>
          <w:szCs w:val="32"/>
        </w:rPr>
        <w:t>节目制作、投资、销售等情况</w:t>
      </w:r>
    </w:p>
    <w:p>
      <w:pPr>
        <w:jc w:val="center"/>
        <w:rPr>
          <w:rFonts w:ascii="仿宋_GB2312" w:hAnsi="Calibri" w:eastAsia="仿宋_GB2312" w:cs="Times New Roman"/>
          <w:sz w:val="30"/>
          <w:szCs w:val="30"/>
        </w:rPr>
      </w:pPr>
      <w:r>
        <w:drawing>
          <wp:inline distT="0" distB="0" distL="114300" distR="114300">
            <wp:extent cx="5750560" cy="1350010"/>
            <wp:effectExtent l="0" t="0" r="254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750560" cy="1350010"/>
                    </a:xfrm>
                    <a:prstGeom prst="rect">
                      <a:avLst/>
                    </a:prstGeom>
                    <a:noFill/>
                    <a:ln>
                      <a:noFill/>
                    </a:ln>
                  </pic:spPr>
                </pic:pic>
              </a:graphicData>
            </a:graphic>
          </wp:inline>
        </w:drawing>
      </w:r>
    </w:p>
    <w:p>
      <w:pPr>
        <w:keepNext/>
        <w:keepLines/>
        <w:numPr>
          <w:ilvl w:val="0"/>
          <w:numId w:val="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范围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Times New Roman"/>
          <w:sz w:val="32"/>
          <w:szCs w:val="32"/>
        </w:rPr>
      </w:pPr>
      <w:r>
        <w:rPr>
          <w:rFonts w:hint="eastAsia" w:ascii="仿宋" w:hAnsi="仿宋" w:eastAsia="仿宋" w:cs="Times New Roman"/>
          <w:sz w:val="32"/>
          <w:szCs w:val="32"/>
          <w:lang w:eastAsia="zh-CN"/>
        </w:rPr>
        <w:t>持有《广播电视节目制作经营许可证》的</w:t>
      </w:r>
      <w:r>
        <w:rPr>
          <w:rFonts w:hint="eastAsia" w:ascii="仿宋" w:hAnsi="仿宋" w:eastAsia="仿宋" w:cs="Times New Roman"/>
          <w:sz w:val="32"/>
          <w:szCs w:val="32"/>
        </w:rPr>
        <w:t>单位</w:t>
      </w:r>
      <w:r>
        <w:rPr>
          <w:rFonts w:ascii="仿宋" w:hAnsi="仿宋" w:eastAsia="仿宋" w:cs="Times New Roman"/>
          <w:sz w:val="32"/>
          <w:szCs w:val="32"/>
        </w:rPr>
        <w:t>填报</w:t>
      </w:r>
    </w:p>
    <w:p>
      <w:pPr>
        <w:keepNext/>
        <w:keepLines/>
        <w:numPr>
          <w:ilvl w:val="0"/>
          <w:numId w:val="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w:t>
      </w:r>
      <w:r>
        <w:rPr>
          <w:rFonts w:ascii="仿宋" w:hAnsi="仿宋" w:eastAsia="仿宋" w:cs="Times New Roman"/>
          <w:b/>
          <w:bCs/>
          <w:sz w:val="32"/>
          <w:szCs w:val="32"/>
        </w:rPr>
        <w:t>解释</w:t>
      </w:r>
    </w:p>
    <w:p>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制作</w:t>
      </w:r>
      <w:r>
        <w:rPr>
          <w:rFonts w:ascii="仿宋" w:hAnsi="仿宋" w:eastAsia="仿宋"/>
          <w:b/>
          <w:sz w:val="32"/>
          <w:szCs w:val="32"/>
        </w:rPr>
        <w:t>节目时间</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制作机构全年自采、自编及合作制作、加工制作的各类广播电视和</w:t>
      </w:r>
      <w:r>
        <w:rPr>
          <w:rFonts w:ascii="仿宋" w:hAnsi="仿宋" w:eastAsia="仿宋" w:cs="Times New Roman"/>
          <w:sz w:val="32"/>
          <w:szCs w:val="32"/>
        </w:rPr>
        <w:t>网络视听</w:t>
      </w:r>
      <w:r>
        <w:rPr>
          <w:rFonts w:hint="eastAsia" w:ascii="仿宋" w:hAnsi="仿宋" w:eastAsia="仿宋" w:cs="Times New Roman"/>
          <w:sz w:val="32"/>
          <w:szCs w:val="32"/>
        </w:rPr>
        <w:t>节目时长。</w:t>
      </w:r>
      <w:r>
        <w:rPr>
          <w:rFonts w:hint="eastAsia" w:ascii="仿宋" w:hAnsi="仿宋" w:eastAsia="仿宋" w:cs="Times New Roman"/>
          <w:color w:val="FF0000"/>
          <w:sz w:val="32"/>
          <w:szCs w:val="32"/>
        </w:rPr>
        <w:t>合作制作、加工制作</w:t>
      </w:r>
      <w:r>
        <w:rPr>
          <w:rFonts w:hint="eastAsia" w:ascii="仿宋" w:hAnsi="仿宋" w:eastAsia="仿宋" w:cs="Times New Roman"/>
          <w:sz w:val="32"/>
          <w:szCs w:val="32"/>
        </w:rPr>
        <w:t>的节目则由</w:t>
      </w:r>
      <w:r>
        <w:rPr>
          <w:rFonts w:hint="eastAsia" w:ascii="仿宋" w:hAnsi="仿宋" w:eastAsia="仿宋" w:cs="Times New Roman"/>
          <w:color w:val="FF0000"/>
          <w:sz w:val="32"/>
          <w:szCs w:val="32"/>
        </w:rPr>
        <w:t>主要制作方</w:t>
      </w:r>
      <w:r>
        <w:rPr>
          <w:rFonts w:hint="eastAsia" w:ascii="仿宋" w:hAnsi="仿宋" w:eastAsia="仿宋" w:cs="Times New Roman"/>
          <w:sz w:val="32"/>
          <w:szCs w:val="32"/>
        </w:rPr>
        <w:t>填报，避免重复。</w:t>
      </w:r>
    </w:p>
    <w:p>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自制自用节目</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自制自用节目</w:t>
      </w:r>
      <w:r>
        <w:rPr>
          <w:rFonts w:ascii="仿宋" w:hAnsi="仿宋" w:eastAsia="仿宋" w:cs="Times New Roman"/>
          <w:sz w:val="32"/>
          <w:szCs w:val="32"/>
        </w:rPr>
        <w:t>也算制作</w:t>
      </w:r>
      <w:r>
        <w:rPr>
          <w:rFonts w:hint="eastAsia" w:ascii="仿宋" w:hAnsi="仿宋" w:eastAsia="仿宋" w:cs="Times New Roman"/>
          <w:sz w:val="32"/>
          <w:szCs w:val="32"/>
        </w:rPr>
        <w:t>节目</w:t>
      </w:r>
      <w:r>
        <w:rPr>
          <w:rFonts w:ascii="仿宋" w:hAnsi="仿宋" w:eastAsia="仿宋" w:cs="Times New Roman"/>
          <w:sz w:val="32"/>
          <w:szCs w:val="32"/>
        </w:rPr>
        <w:t>时间。</w:t>
      </w:r>
    </w:p>
    <w:p>
      <w:pPr>
        <w:pStyle w:val="25"/>
        <w:numPr>
          <w:ilvl w:val="0"/>
          <w:numId w:val="8"/>
        </w:numPr>
        <w:ind w:firstLineChars="0"/>
        <w:rPr>
          <w:rFonts w:ascii="仿宋" w:hAnsi="仿宋" w:eastAsia="仿宋"/>
          <w:b/>
          <w:bCs/>
          <w:sz w:val="32"/>
          <w:szCs w:val="32"/>
        </w:rPr>
      </w:pPr>
      <w:r>
        <w:rPr>
          <w:rFonts w:ascii="仿宋" w:hAnsi="仿宋" w:eastAsia="仿宋"/>
          <w:b/>
          <w:sz w:val="32"/>
          <w:szCs w:val="32"/>
        </w:rPr>
        <w:t>制作</w:t>
      </w:r>
      <w:r>
        <w:rPr>
          <w:rFonts w:hint="eastAsia" w:ascii="仿宋" w:hAnsi="仿宋" w:eastAsia="仿宋"/>
          <w:b/>
          <w:sz w:val="32"/>
          <w:szCs w:val="32"/>
        </w:rPr>
        <w:t>时长</w:t>
      </w:r>
      <w:r>
        <w:rPr>
          <w:rFonts w:ascii="仿宋" w:hAnsi="仿宋" w:eastAsia="仿宋"/>
          <w:b/>
          <w:sz w:val="32"/>
          <w:szCs w:val="32"/>
        </w:rPr>
        <w:t>转换</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填报为XX小时XX分钟</w:t>
      </w:r>
      <w:r>
        <w:rPr>
          <w:rFonts w:ascii="仿宋" w:hAnsi="仿宋" w:eastAsia="仿宋" w:cs="Times New Roman"/>
          <w:sz w:val="32"/>
          <w:szCs w:val="32"/>
        </w:rPr>
        <w:t>，制作单位</w:t>
      </w:r>
      <w:r>
        <w:rPr>
          <w:rFonts w:hint="eastAsia" w:ascii="仿宋" w:hAnsi="仿宋" w:eastAsia="仿宋" w:cs="Times New Roman"/>
          <w:sz w:val="32"/>
          <w:szCs w:val="32"/>
        </w:rPr>
        <w:t>务必</w:t>
      </w:r>
      <w:r>
        <w:rPr>
          <w:rFonts w:ascii="仿宋" w:hAnsi="仿宋" w:eastAsia="仿宋" w:cs="Times New Roman"/>
          <w:sz w:val="32"/>
          <w:szCs w:val="32"/>
        </w:rPr>
        <w:t>将原制作时长</w:t>
      </w:r>
      <w:r>
        <w:rPr>
          <w:rFonts w:ascii="仿宋" w:hAnsi="仿宋" w:eastAsia="仿宋" w:cs="Times New Roman"/>
          <w:b/>
          <w:sz w:val="32"/>
          <w:szCs w:val="32"/>
        </w:rPr>
        <w:t>分钟数</w:t>
      </w:r>
      <w:r>
        <w:rPr>
          <w:rFonts w:hint="eastAsia" w:ascii="仿宋" w:hAnsi="仿宋" w:eastAsia="仿宋" w:cs="Times New Roman"/>
          <w:b/>
          <w:sz w:val="32"/>
          <w:szCs w:val="32"/>
        </w:rPr>
        <w:t>转换</w:t>
      </w:r>
      <w:r>
        <w:rPr>
          <w:rFonts w:ascii="仿宋" w:hAnsi="仿宋" w:eastAsia="仿宋" w:cs="Times New Roman"/>
          <w:sz w:val="32"/>
          <w:szCs w:val="32"/>
        </w:rPr>
        <w:t>为</w:t>
      </w:r>
      <w:r>
        <w:rPr>
          <w:rFonts w:hint="eastAsia" w:ascii="仿宋" w:hAnsi="仿宋" w:eastAsia="仿宋" w:cs="Times New Roman"/>
          <w:b/>
          <w:color w:val="FF0000"/>
          <w:sz w:val="32"/>
          <w:szCs w:val="32"/>
        </w:rPr>
        <w:t>几</w:t>
      </w:r>
      <w:r>
        <w:rPr>
          <w:rFonts w:ascii="仿宋" w:hAnsi="仿宋" w:eastAsia="仿宋" w:cs="Times New Roman"/>
          <w:b/>
          <w:color w:val="FF0000"/>
          <w:sz w:val="32"/>
          <w:szCs w:val="32"/>
        </w:rPr>
        <w:t>小时几分钟</w:t>
      </w:r>
      <w:r>
        <w:rPr>
          <w:rFonts w:hint="eastAsia" w:ascii="仿宋" w:hAnsi="仿宋" w:eastAsia="仿宋" w:cs="Times New Roman"/>
          <w:color w:val="FF0000"/>
          <w:sz w:val="32"/>
          <w:szCs w:val="32"/>
        </w:rPr>
        <w:t>。</w:t>
      </w:r>
    </w:p>
    <w:p>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制作影视剧类电视节目时间</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广播电视制作机构全年制作完成的，并已经广电管理部门进行审查的影视剧类电视节目时间，包括电视电影、电视剧、动画电视等。</w:t>
      </w:r>
    </w:p>
    <w:p>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电视剧部</w:t>
      </w:r>
      <w:r>
        <w:rPr>
          <w:rFonts w:ascii="仿宋" w:hAnsi="仿宋" w:eastAsia="仿宋"/>
          <w:b/>
          <w:sz w:val="32"/>
          <w:szCs w:val="32"/>
        </w:rPr>
        <w:t>集数</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电视剧一集的时间一般为45分钟，注意核算播出时间。</w:t>
      </w:r>
    </w:p>
    <w:p>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制作电视剧和</w:t>
      </w:r>
      <w:r>
        <w:rPr>
          <w:rFonts w:ascii="仿宋" w:hAnsi="仿宋" w:eastAsia="仿宋"/>
          <w:b/>
          <w:sz w:val="32"/>
          <w:szCs w:val="32"/>
        </w:rPr>
        <w:t>动画片</w:t>
      </w:r>
      <w:r>
        <w:rPr>
          <w:rFonts w:hint="eastAsia" w:ascii="仿宋" w:hAnsi="仿宋" w:eastAsia="仿宋"/>
          <w:b/>
          <w:sz w:val="32"/>
          <w:szCs w:val="32"/>
        </w:rPr>
        <w:t>指标</w:t>
      </w:r>
    </w:p>
    <w:p>
      <w:pPr>
        <w:pStyle w:val="25"/>
        <w:ind w:firstLine="640"/>
        <w:rPr>
          <w:rFonts w:ascii="仿宋" w:hAnsi="仿宋" w:eastAsia="仿宋"/>
          <w:sz w:val="32"/>
          <w:szCs w:val="32"/>
        </w:rPr>
      </w:pPr>
      <w:r>
        <w:rPr>
          <w:rFonts w:hint="eastAsia" w:ascii="仿宋" w:hAnsi="仿宋" w:eastAsia="仿宋"/>
          <w:sz w:val="32"/>
          <w:szCs w:val="32"/>
        </w:rPr>
        <w:t>由取得</w:t>
      </w:r>
      <w:r>
        <w:rPr>
          <w:rFonts w:hint="eastAsia" w:ascii="仿宋" w:hAnsi="仿宋" w:eastAsia="仿宋"/>
          <w:color w:val="FF0000"/>
          <w:sz w:val="32"/>
          <w:szCs w:val="32"/>
        </w:rPr>
        <w:t>发行许可证</w:t>
      </w:r>
      <w:r>
        <w:rPr>
          <w:rFonts w:hint="eastAsia" w:ascii="仿宋" w:hAnsi="仿宋" w:eastAsia="仿宋"/>
          <w:sz w:val="32"/>
          <w:szCs w:val="32"/>
        </w:rPr>
        <w:t>的制作机构填报当年完成的部、集数，（电视剧、动画片必须是</w:t>
      </w:r>
      <w:r>
        <w:rPr>
          <w:rFonts w:hint="eastAsia" w:ascii="仿宋" w:hAnsi="仿宋" w:eastAsia="仿宋"/>
          <w:sz w:val="32"/>
          <w:szCs w:val="32"/>
          <w:lang w:eastAsia="zh-CN"/>
        </w:rPr>
        <w:t>202</w:t>
      </w:r>
      <w:r>
        <w:rPr>
          <w:rFonts w:hint="eastAsia" w:ascii="仿宋" w:hAnsi="仿宋" w:eastAsia="仿宋"/>
          <w:sz w:val="32"/>
          <w:szCs w:val="32"/>
          <w:lang w:val="en-US" w:eastAsia="zh-CN"/>
        </w:rPr>
        <w:t>3</w:t>
      </w:r>
      <w:r>
        <w:rPr>
          <w:rFonts w:hint="eastAsia" w:ascii="仿宋" w:hAnsi="仿宋" w:eastAsia="仿宋"/>
          <w:sz w:val="32"/>
          <w:szCs w:val="32"/>
        </w:rPr>
        <w:t>年拿到</w:t>
      </w:r>
      <w:r>
        <w:rPr>
          <w:rFonts w:hint="eastAsia" w:ascii="仿宋" w:hAnsi="仿宋" w:eastAsia="仿宋"/>
          <w:b/>
          <w:sz w:val="32"/>
          <w:szCs w:val="32"/>
        </w:rPr>
        <w:t>发行许可证</w:t>
      </w:r>
      <w:r>
        <w:rPr>
          <w:rFonts w:hint="eastAsia" w:ascii="仿宋" w:hAnsi="仿宋" w:eastAsia="仿宋"/>
          <w:sz w:val="32"/>
          <w:szCs w:val="32"/>
        </w:rPr>
        <w:t>，如果是合拍，只由</w:t>
      </w:r>
      <w:r>
        <w:rPr>
          <w:rFonts w:hint="eastAsia" w:ascii="仿宋" w:hAnsi="仿宋" w:eastAsia="仿宋"/>
          <w:color w:val="FF0000"/>
          <w:sz w:val="32"/>
          <w:szCs w:val="32"/>
        </w:rPr>
        <w:t>申报许可证</w:t>
      </w:r>
      <w:r>
        <w:rPr>
          <w:rFonts w:hint="eastAsia" w:ascii="仿宋" w:hAnsi="仿宋" w:eastAsia="仿宋"/>
          <w:sz w:val="32"/>
          <w:szCs w:val="32"/>
        </w:rPr>
        <w:t>的单位填报，其他合拍单位不</w:t>
      </w:r>
      <w:r>
        <w:rPr>
          <w:rFonts w:hint="eastAsia" w:ascii="仿宋" w:hAnsi="仿宋" w:eastAsia="仿宋"/>
          <w:sz w:val="32"/>
          <w:szCs w:val="32"/>
          <w:lang w:val="en-US" w:eastAsia="zh-CN"/>
        </w:rPr>
        <w:t>予</w:t>
      </w:r>
      <w:r>
        <w:rPr>
          <w:rFonts w:hint="eastAsia" w:ascii="仿宋" w:hAnsi="仿宋" w:eastAsia="仿宋"/>
          <w:sz w:val="32"/>
          <w:szCs w:val="32"/>
        </w:rPr>
        <w:t>填报，否则重复。）未拍摄完成的不填。</w:t>
      </w:r>
    </w:p>
    <w:p/>
    <w:p>
      <w:pPr>
        <w:pStyle w:val="25"/>
        <w:numPr>
          <w:ilvl w:val="0"/>
          <w:numId w:val="8"/>
        </w:numPr>
        <w:ind w:firstLineChars="0"/>
        <w:rPr>
          <w:rFonts w:ascii="仿宋" w:hAnsi="仿宋" w:eastAsia="仿宋"/>
          <w:b/>
          <w:sz w:val="32"/>
          <w:szCs w:val="32"/>
        </w:rPr>
      </w:pPr>
      <w:r>
        <w:rPr>
          <w:rFonts w:ascii="仿宋" w:hAnsi="仿宋" w:eastAsia="仿宋"/>
          <w:b/>
          <w:sz w:val="32"/>
          <w:szCs w:val="32"/>
        </w:rPr>
        <w:t>高清和超高清节目制作时间和</w:t>
      </w:r>
      <w:r>
        <w:rPr>
          <w:rFonts w:hint="eastAsia" w:ascii="仿宋" w:hAnsi="仿宋" w:eastAsia="仿宋"/>
          <w:b/>
          <w:sz w:val="32"/>
          <w:szCs w:val="32"/>
        </w:rPr>
        <w:t>销售、</w:t>
      </w:r>
      <w:r>
        <w:rPr>
          <w:rFonts w:ascii="仿宋" w:hAnsi="仿宋" w:eastAsia="仿宋"/>
          <w:b/>
          <w:sz w:val="32"/>
          <w:szCs w:val="32"/>
        </w:rPr>
        <w:t>投资</w:t>
      </w:r>
      <w:r>
        <w:rPr>
          <w:rFonts w:hint="eastAsia" w:ascii="仿宋" w:hAnsi="仿宋" w:eastAsia="仿宋"/>
          <w:b/>
          <w:sz w:val="32"/>
          <w:szCs w:val="32"/>
        </w:rPr>
        <w:t>指标</w:t>
      </w:r>
    </w:p>
    <w:p>
      <w:pPr>
        <w:ind w:firstLine="640" w:firstLineChars="200"/>
        <w:rPr>
          <w:rFonts w:ascii="仿宋" w:hAnsi="仿宋" w:eastAsia="仿宋"/>
          <w:sz w:val="32"/>
        </w:rPr>
      </w:pPr>
      <w:r>
        <w:rPr>
          <w:rFonts w:hint="eastAsia" w:ascii="仿宋" w:hAnsi="仿宋" w:eastAsia="仿宋"/>
          <w:sz w:val="32"/>
          <w:lang w:val="en-US" w:eastAsia="zh-CN"/>
        </w:rPr>
        <w:t>高清、超高清节目制作时间注意不要漏报和错报。</w:t>
      </w:r>
      <w:r>
        <w:rPr>
          <w:rFonts w:hint="eastAsia" w:ascii="仿宋" w:hAnsi="仿宋" w:eastAsia="仿宋"/>
          <w:sz w:val="32"/>
        </w:rPr>
        <w:t>所有</w:t>
      </w:r>
      <w:r>
        <w:rPr>
          <w:rFonts w:hint="eastAsia" w:ascii="仿宋" w:hAnsi="仿宋" w:eastAsia="仿宋"/>
          <w:b/>
          <w:sz w:val="32"/>
        </w:rPr>
        <w:t>高清</w:t>
      </w:r>
      <w:r>
        <w:rPr>
          <w:rFonts w:hint="eastAsia" w:ascii="仿宋" w:hAnsi="仿宋" w:eastAsia="仿宋"/>
          <w:sz w:val="32"/>
        </w:rPr>
        <w:t>节目制作时间不包括</w:t>
      </w:r>
      <w:r>
        <w:rPr>
          <w:rFonts w:hint="eastAsia" w:ascii="仿宋" w:hAnsi="仿宋" w:eastAsia="仿宋"/>
          <w:b/>
          <w:sz w:val="32"/>
        </w:rPr>
        <w:t>超高清</w:t>
      </w:r>
      <w:r>
        <w:rPr>
          <w:rFonts w:hint="eastAsia" w:ascii="仿宋" w:hAnsi="仿宋" w:eastAsia="仿宋"/>
          <w:sz w:val="32"/>
        </w:rPr>
        <w:t>节目制作时间。所有</w:t>
      </w:r>
      <w:r>
        <w:rPr>
          <w:rFonts w:hint="eastAsia" w:ascii="仿宋" w:hAnsi="仿宋" w:eastAsia="仿宋"/>
          <w:b/>
          <w:sz w:val="32"/>
        </w:rPr>
        <w:t>高清</w:t>
      </w:r>
      <w:r>
        <w:rPr>
          <w:rFonts w:hint="eastAsia" w:ascii="仿宋" w:hAnsi="仿宋" w:eastAsia="仿宋"/>
          <w:sz w:val="32"/>
        </w:rPr>
        <w:t>节目制作投资额不包括</w:t>
      </w:r>
      <w:r>
        <w:rPr>
          <w:rFonts w:hint="eastAsia" w:ascii="仿宋" w:hAnsi="仿宋" w:eastAsia="仿宋"/>
          <w:b/>
          <w:sz w:val="32"/>
        </w:rPr>
        <w:t>超高清</w:t>
      </w:r>
      <w:r>
        <w:rPr>
          <w:rFonts w:hint="eastAsia" w:ascii="仿宋" w:hAnsi="仿宋" w:eastAsia="仿宋"/>
          <w:sz w:val="32"/>
        </w:rPr>
        <w:t>节目制作投资额。</w:t>
      </w:r>
    </w:p>
    <w:p>
      <w:pPr>
        <w:ind w:firstLine="640" w:firstLineChars="200"/>
        <w:rPr>
          <w:rFonts w:ascii="仿宋" w:hAnsi="仿宋" w:eastAsia="仿宋"/>
          <w:sz w:val="32"/>
        </w:rPr>
      </w:pPr>
      <w:r>
        <w:rPr>
          <w:rFonts w:hint="eastAsia" w:ascii="仿宋" w:hAnsi="仿宋" w:eastAsia="仿宋"/>
          <w:sz w:val="32"/>
        </w:rPr>
        <w:t>超高清：Ultra HD(Ultra High-Definition)是指国际电信联盟批准的信息显示“4K分辨率（3840×2160 像素）”的正式名称，此名称也适用于“8K分辨率 （7680×4320像素）”。</w:t>
      </w:r>
    </w:p>
    <w:p>
      <w:pPr>
        <w:pStyle w:val="25"/>
        <w:numPr>
          <w:ilvl w:val="0"/>
          <w:numId w:val="8"/>
        </w:numPr>
        <w:ind w:firstLineChars="0"/>
        <w:rPr>
          <w:rFonts w:ascii="仿宋" w:hAnsi="仿宋" w:eastAsia="仿宋"/>
          <w:b/>
          <w:sz w:val="32"/>
          <w:szCs w:val="32"/>
        </w:rPr>
      </w:pPr>
      <w:r>
        <w:rPr>
          <w:rFonts w:ascii="仿宋" w:hAnsi="仿宋" w:eastAsia="仿宋"/>
          <w:b/>
          <w:sz w:val="32"/>
          <w:szCs w:val="32"/>
        </w:rPr>
        <w:t>网络视听节目制作指标</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广播电视</w:t>
      </w:r>
      <w:r>
        <w:rPr>
          <w:rFonts w:hint="eastAsia" w:ascii="仿宋" w:hAnsi="仿宋" w:eastAsia="仿宋" w:cs="Times New Roman"/>
          <w:b/>
          <w:sz w:val="32"/>
          <w:szCs w:val="32"/>
        </w:rPr>
        <w:t>节目制作</w:t>
      </w:r>
      <w:r>
        <w:rPr>
          <w:rFonts w:hint="eastAsia" w:ascii="仿宋" w:hAnsi="仿宋" w:eastAsia="仿宋" w:cs="Times New Roman"/>
          <w:sz w:val="32"/>
          <w:szCs w:val="32"/>
        </w:rPr>
        <w:t>及</w:t>
      </w:r>
      <w:r>
        <w:rPr>
          <w:rFonts w:hint="eastAsia" w:ascii="仿宋" w:hAnsi="仿宋" w:eastAsia="仿宋" w:cs="Times New Roman"/>
          <w:b/>
          <w:sz w:val="32"/>
          <w:szCs w:val="32"/>
        </w:rPr>
        <w:t>网络视听服务等机构</w:t>
      </w:r>
      <w:r>
        <w:rPr>
          <w:rFonts w:hint="eastAsia" w:ascii="仿宋" w:hAnsi="仿宋" w:eastAsia="仿宋" w:cs="Times New Roman"/>
          <w:sz w:val="32"/>
          <w:szCs w:val="32"/>
        </w:rPr>
        <w:t>全年自采、自编、自录及合作制作、加工制作的各类只在</w:t>
      </w:r>
      <w:r>
        <w:rPr>
          <w:rFonts w:hint="eastAsia" w:ascii="仿宋" w:hAnsi="仿宋" w:eastAsia="仿宋" w:cs="Times New Roman"/>
          <w:b/>
          <w:sz w:val="32"/>
          <w:szCs w:val="32"/>
        </w:rPr>
        <w:t>网络平台播放</w:t>
      </w:r>
      <w:r>
        <w:rPr>
          <w:rFonts w:hint="eastAsia" w:ascii="仿宋" w:hAnsi="仿宋" w:eastAsia="仿宋" w:cs="Times New Roman"/>
          <w:sz w:val="32"/>
          <w:szCs w:val="32"/>
        </w:rPr>
        <w:t>的视频节目的时长。（包含：</w:t>
      </w:r>
      <w:r>
        <w:rPr>
          <w:rFonts w:ascii="仿宋" w:hAnsi="仿宋" w:eastAsia="仿宋" w:cs="Times New Roman"/>
          <w:sz w:val="32"/>
          <w:szCs w:val="32"/>
        </w:rPr>
        <w:t>网大，网剧，网综，网络动画</w:t>
      </w:r>
      <w:r>
        <w:rPr>
          <w:rFonts w:hint="eastAsia" w:ascii="仿宋" w:hAnsi="仿宋" w:eastAsia="仿宋" w:cs="Times New Roman"/>
          <w:sz w:val="32"/>
          <w:szCs w:val="32"/>
        </w:rPr>
        <w:t>，网络纪录片）</w:t>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0" w:name="_Toc13608"/>
      <w:bookmarkStart w:id="31" w:name="_Toc4803"/>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5-1</w:t>
      </w:r>
      <w:r>
        <w:rPr>
          <w:rFonts w:hint="eastAsia" w:ascii="Calibri Light" w:hAnsi="Calibri Light" w:eastAsia="黑体" w:cs="Times New Roman"/>
          <w:b/>
          <w:bCs/>
          <w:sz w:val="30"/>
          <w:szCs w:val="28"/>
        </w:rPr>
        <w:t>表《影视节目</w:t>
      </w:r>
      <w:r>
        <w:rPr>
          <w:rFonts w:ascii="Calibri Light" w:hAnsi="Calibri Light" w:eastAsia="黑体" w:cs="Times New Roman"/>
          <w:b/>
          <w:bCs/>
          <w:sz w:val="30"/>
          <w:szCs w:val="28"/>
        </w:rPr>
        <w:t>出口统计表</w:t>
      </w:r>
      <w:r>
        <w:rPr>
          <w:rFonts w:hint="eastAsia" w:ascii="Calibri Light" w:hAnsi="Calibri Light" w:eastAsia="黑体" w:cs="Times New Roman"/>
          <w:b/>
          <w:bCs/>
          <w:sz w:val="30"/>
          <w:szCs w:val="28"/>
        </w:rPr>
        <w:t>》和广基</w:t>
      </w:r>
      <w:r>
        <w:rPr>
          <w:rFonts w:ascii="Calibri Light" w:hAnsi="Calibri Light" w:eastAsia="黑体" w:cs="Times New Roman"/>
          <w:b/>
          <w:bCs/>
          <w:sz w:val="30"/>
          <w:szCs w:val="28"/>
        </w:rPr>
        <w:t>5-2</w:t>
      </w:r>
      <w:r>
        <w:rPr>
          <w:rFonts w:hint="eastAsia" w:ascii="Calibri Light" w:hAnsi="Calibri Light" w:eastAsia="黑体" w:cs="Times New Roman"/>
          <w:b/>
          <w:bCs/>
          <w:sz w:val="30"/>
          <w:szCs w:val="28"/>
        </w:rPr>
        <w:t>《广播</w:t>
      </w:r>
      <w:r>
        <w:rPr>
          <w:rFonts w:ascii="Calibri Light" w:hAnsi="Calibri Light" w:eastAsia="黑体" w:cs="Times New Roman"/>
          <w:b/>
          <w:bCs/>
          <w:sz w:val="30"/>
          <w:szCs w:val="28"/>
        </w:rPr>
        <w:t>影视服务贸易出口统计表</w:t>
      </w:r>
      <w:r>
        <w:rPr>
          <w:rFonts w:hint="eastAsia" w:ascii="Calibri Light" w:hAnsi="Calibri Light" w:eastAsia="黑体" w:cs="Times New Roman"/>
          <w:b/>
          <w:bCs/>
          <w:sz w:val="30"/>
          <w:szCs w:val="28"/>
        </w:rPr>
        <w:t>》</w:t>
      </w:r>
      <w:bookmarkEnd w:id="30"/>
      <w:bookmarkEnd w:id="31"/>
    </w:p>
    <w:p>
      <w:pPr>
        <w:keepNext/>
        <w:keepLines/>
        <w:numPr>
          <w:ilvl w:val="0"/>
          <w:numId w:val="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pPr>
        <w:ind w:firstLine="640" w:firstLineChars="200"/>
        <w:rPr>
          <w:rFonts w:ascii="仿宋" w:hAnsi="仿宋" w:eastAsia="仿宋" w:cs="Times New Roman"/>
          <w:b/>
          <w:sz w:val="32"/>
          <w:szCs w:val="32"/>
        </w:rPr>
      </w:pPr>
      <w:r>
        <w:rPr>
          <w:rFonts w:hint="eastAsia" w:ascii="仿宋" w:hAnsi="仿宋" w:eastAsia="仿宋" w:cs="Times New Roman"/>
          <w:sz w:val="32"/>
          <w:szCs w:val="32"/>
        </w:rPr>
        <w:t>有出口</w:t>
      </w:r>
      <w:r>
        <w:rPr>
          <w:rFonts w:ascii="仿宋" w:hAnsi="仿宋" w:eastAsia="仿宋" w:cs="Times New Roman"/>
          <w:sz w:val="32"/>
          <w:szCs w:val="32"/>
        </w:rPr>
        <w:t>业务的单位填报</w:t>
      </w:r>
      <w:r>
        <w:rPr>
          <w:rFonts w:hint="eastAsia" w:ascii="仿宋" w:hAnsi="仿宋" w:eastAsia="仿宋" w:cs="Times New Roman"/>
          <w:sz w:val="32"/>
          <w:szCs w:val="32"/>
        </w:rPr>
        <w:t>，</w:t>
      </w:r>
      <w:r>
        <w:rPr>
          <w:rFonts w:hint="eastAsia" w:ascii="仿宋" w:hAnsi="仿宋" w:eastAsia="仿宋" w:cs="Times New Roman"/>
          <w:b/>
          <w:sz w:val="32"/>
          <w:szCs w:val="32"/>
        </w:rPr>
        <w:t>没有</w:t>
      </w:r>
      <w:r>
        <w:rPr>
          <w:rFonts w:ascii="仿宋" w:hAnsi="仿宋" w:eastAsia="仿宋" w:cs="Times New Roman"/>
          <w:b/>
          <w:sz w:val="32"/>
          <w:szCs w:val="32"/>
        </w:rPr>
        <w:t>出口</w:t>
      </w:r>
      <w:r>
        <w:rPr>
          <w:rFonts w:ascii="仿宋" w:hAnsi="仿宋" w:eastAsia="仿宋" w:cs="Times New Roman"/>
          <w:sz w:val="32"/>
          <w:szCs w:val="32"/>
        </w:rPr>
        <w:t>业务的单位</w:t>
      </w:r>
      <w:r>
        <w:rPr>
          <w:rFonts w:ascii="仿宋" w:hAnsi="仿宋" w:eastAsia="仿宋" w:cs="Times New Roman"/>
          <w:color w:val="FF0000"/>
          <w:sz w:val="32"/>
          <w:szCs w:val="32"/>
        </w:rPr>
        <w:t>不填</w:t>
      </w:r>
      <w:r>
        <w:rPr>
          <w:rFonts w:hint="eastAsia" w:ascii="仿宋" w:hAnsi="仿宋" w:eastAsia="仿宋" w:cs="Times New Roman"/>
          <w:sz w:val="32"/>
          <w:szCs w:val="32"/>
        </w:rPr>
        <w:t>，</w:t>
      </w:r>
      <w:r>
        <w:rPr>
          <w:rFonts w:hint="eastAsia" w:ascii="仿宋" w:hAnsi="仿宋" w:eastAsia="仿宋" w:cs="Times New Roman"/>
          <w:b/>
          <w:sz w:val="32"/>
          <w:szCs w:val="32"/>
        </w:rPr>
        <w:t>保持</w:t>
      </w:r>
      <w:r>
        <w:rPr>
          <w:rFonts w:ascii="仿宋" w:hAnsi="仿宋" w:eastAsia="仿宋" w:cs="Times New Roman"/>
          <w:b/>
          <w:sz w:val="32"/>
          <w:szCs w:val="32"/>
        </w:rPr>
        <w:t>未报状态</w:t>
      </w:r>
      <w:r>
        <w:rPr>
          <w:rFonts w:hint="eastAsia" w:ascii="仿宋" w:hAnsi="仿宋" w:eastAsia="仿宋" w:cs="Times New Roman"/>
          <w:b/>
          <w:sz w:val="32"/>
          <w:szCs w:val="32"/>
        </w:rPr>
        <w:t>。</w:t>
      </w:r>
    </w:p>
    <w:p>
      <w:pPr>
        <w:keepNext/>
        <w:keepLines/>
        <w:numPr>
          <w:ilvl w:val="0"/>
          <w:numId w:val="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填报格式</w:t>
      </w:r>
    </w:p>
    <w:p>
      <w:pPr>
        <w:ind w:firstLine="640" w:firstLineChars="200"/>
        <w:rPr>
          <w:rFonts w:ascii="仿宋_GB2312" w:hAnsi="Calibri" w:eastAsia="仿宋_GB2312" w:cs="Times New Roman"/>
          <w:sz w:val="32"/>
          <w:szCs w:val="32"/>
        </w:rPr>
      </w:pPr>
      <w:r>
        <w:rPr>
          <w:rFonts w:hint="eastAsia" w:ascii="仿宋" w:hAnsi="仿宋" w:eastAsia="仿宋" w:cs="Times New Roman"/>
          <w:sz w:val="32"/>
          <w:szCs w:val="32"/>
        </w:rPr>
        <w:t>有影视</w:t>
      </w:r>
      <w:r>
        <w:rPr>
          <w:rFonts w:ascii="仿宋" w:hAnsi="仿宋" w:eastAsia="仿宋" w:cs="Times New Roman"/>
          <w:sz w:val="32"/>
          <w:szCs w:val="32"/>
        </w:rPr>
        <w:t>节目出口</w:t>
      </w:r>
      <w:r>
        <w:rPr>
          <w:rFonts w:hint="eastAsia" w:ascii="仿宋" w:hAnsi="仿宋" w:eastAsia="仿宋" w:cs="Times New Roman"/>
          <w:sz w:val="32"/>
          <w:szCs w:val="32"/>
        </w:rPr>
        <w:t>或</w:t>
      </w:r>
      <w:r>
        <w:rPr>
          <w:rFonts w:ascii="仿宋" w:hAnsi="仿宋" w:eastAsia="仿宋" w:cs="Times New Roman"/>
          <w:sz w:val="32"/>
          <w:szCs w:val="32"/>
        </w:rPr>
        <w:t>影视服务贸易出口业务的单位，</w:t>
      </w:r>
      <w:r>
        <w:rPr>
          <w:rFonts w:hint="eastAsia" w:ascii="仿宋" w:hAnsi="仿宋" w:eastAsia="仿宋" w:cs="Times New Roman"/>
          <w:sz w:val="32"/>
          <w:szCs w:val="32"/>
        </w:rPr>
        <w:t>按照</w:t>
      </w:r>
      <w:r>
        <w:rPr>
          <w:rFonts w:ascii="仿宋" w:hAnsi="仿宋" w:eastAsia="仿宋" w:cs="Times New Roman"/>
          <w:sz w:val="32"/>
          <w:szCs w:val="32"/>
        </w:rPr>
        <w:t>销售合同</w:t>
      </w:r>
      <w:r>
        <w:rPr>
          <w:rFonts w:ascii="仿宋_GB2312" w:hAnsi="Calibri" w:eastAsia="仿宋_GB2312" w:cs="Times New Roman"/>
          <w:sz w:val="32"/>
          <w:szCs w:val="32"/>
        </w:rPr>
        <w:t>填写。</w:t>
      </w:r>
      <w:r>
        <w:rPr>
          <w:rFonts w:hint="eastAsia" w:ascii="仿宋_GB2312" w:hAnsi="Calibri" w:eastAsia="仿宋_GB2312" w:cs="Times New Roman"/>
          <w:sz w:val="32"/>
          <w:szCs w:val="32"/>
          <w:lang w:eastAsia="zh-CN"/>
        </w:rPr>
        <w:t>202</w:t>
      </w:r>
      <w:r>
        <w:rPr>
          <w:rFonts w:hint="eastAsia" w:ascii="仿宋_GB2312" w:hAnsi="Calibri" w:eastAsia="仿宋_GB2312" w:cs="Times New Roman"/>
          <w:sz w:val="32"/>
          <w:szCs w:val="32"/>
          <w:lang w:val="en-US" w:eastAsia="zh-CN"/>
        </w:rPr>
        <w:t>3</w:t>
      </w:r>
      <w:r>
        <w:rPr>
          <w:rFonts w:hint="eastAsia" w:ascii="仿宋_GB2312" w:hAnsi="Calibri" w:eastAsia="仿宋_GB2312" w:cs="Times New Roman"/>
          <w:sz w:val="32"/>
          <w:szCs w:val="32"/>
        </w:rPr>
        <w:t>年1</w:t>
      </w:r>
      <w:r>
        <w:rPr>
          <w:rFonts w:ascii="仿宋_GB2312" w:hAnsi="Calibri" w:eastAsia="仿宋_GB2312" w:cs="Times New Roman"/>
          <w:sz w:val="32"/>
          <w:szCs w:val="32"/>
        </w:rPr>
        <w:t>-4</w:t>
      </w:r>
      <w:r>
        <w:rPr>
          <w:rFonts w:hint="eastAsia" w:ascii="仿宋_GB2312" w:hAnsi="Calibri" w:eastAsia="仿宋_GB2312" w:cs="Times New Roman"/>
          <w:sz w:val="32"/>
          <w:szCs w:val="32"/>
        </w:rPr>
        <w:t>季报中</w:t>
      </w:r>
      <w:r>
        <w:rPr>
          <w:rFonts w:ascii="仿宋_GB2312" w:hAnsi="Calibri" w:eastAsia="仿宋_GB2312" w:cs="Times New Roman"/>
          <w:sz w:val="32"/>
          <w:szCs w:val="32"/>
        </w:rPr>
        <w:t>填写过的合同</w:t>
      </w:r>
      <w:r>
        <w:rPr>
          <w:rFonts w:hint="eastAsia" w:ascii="仿宋_GB2312" w:hAnsi="Calibri" w:eastAsia="仿宋_GB2312" w:cs="Times New Roman"/>
          <w:sz w:val="32"/>
          <w:szCs w:val="32"/>
        </w:rPr>
        <w:t>会</w:t>
      </w:r>
      <w:r>
        <w:rPr>
          <w:rFonts w:ascii="仿宋_GB2312" w:hAnsi="Calibri" w:eastAsia="仿宋_GB2312" w:cs="Times New Roman"/>
          <w:sz w:val="32"/>
          <w:szCs w:val="32"/>
        </w:rPr>
        <w:t>自动</w:t>
      </w:r>
      <w:r>
        <w:rPr>
          <w:rFonts w:hint="eastAsia" w:ascii="仿宋_GB2312" w:hAnsi="Calibri" w:eastAsia="仿宋_GB2312" w:cs="Times New Roman"/>
          <w:sz w:val="32"/>
          <w:szCs w:val="32"/>
        </w:rPr>
        <w:t>形成</w:t>
      </w:r>
      <w:r>
        <w:rPr>
          <w:rFonts w:ascii="仿宋_GB2312" w:hAnsi="Calibri" w:eastAsia="仿宋_GB2312" w:cs="Times New Roman"/>
          <w:sz w:val="32"/>
          <w:szCs w:val="32"/>
        </w:rPr>
        <w:t>列表</w:t>
      </w:r>
      <w:r>
        <w:rPr>
          <w:rFonts w:hint="eastAsia" w:ascii="仿宋_GB2312" w:hAnsi="Calibri" w:eastAsia="仿宋_GB2312" w:cs="Times New Roman"/>
          <w:sz w:val="32"/>
          <w:szCs w:val="32"/>
        </w:rPr>
        <w:t>。如图</w:t>
      </w:r>
      <w:r>
        <w:rPr>
          <w:rFonts w:ascii="仿宋_GB2312" w:hAnsi="Calibri" w:eastAsia="仿宋_GB2312" w:cs="Times New Roman"/>
          <w:sz w:val="32"/>
          <w:szCs w:val="32"/>
        </w:rPr>
        <w:t>所示：</w:t>
      </w:r>
    </w:p>
    <w:p>
      <w:pP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760720" cy="993140"/>
            <wp:effectExtent l="0" t="0" r="5080" b="10160"/>
            <wp:docPr id="28677" name="图片 28677" descr="C:\Users\Raike\AppData\Local\Temp\1609969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28677" descr="C:\Users\Raike\AppData\Local\Temp\1609969776(1).png"/>
                    <pic:cNvPicPr>
                      <a:picLocks noChangeAspect="1" noChangeArrowheads="1"/>
                    </pic:cNvPicPr>
                  </pic:nvPicPr>
                  <pic:blipFill>
                    <a:blip r:embed="rId16">
                      <a:extLst>
                        <a:ext uri="{28A0092B-C50C-407E-A947-70E740481C1C}">
                          <a14:useLocalDpi xmlns:a14="http://schemas.microsoft.com/office/drawing/2010/main" val="0"/>
                        </a:ext>
                      </a:extLst>
                    </a:blip>
                    <a:srcRect t="21956"/>
                    <a:stretch>
                      <a:fillRect/>
                    </a:stretch>
                  </pic:blipFill>
                  <pic:spPr>
                    <a:xfrm>
                      <a:off x="0" y="0"/>
                      <a:ext cx="5760720" cy="993140"/>
                    </a:xfrm>
                    <a:prstGeom prst="rect">
                      <a:avLst/>
                    </a:prstGeom>
                    <a:noFill/>
                    <a:ln>
                      <a:noFill/>
                    </a:ln>
                  </pic:spPr>
                </pic:pic>
              </a:graphicData>
            </a:graphic>
          </wp:inline>
        </w:drawing>
      </w:r>
    </w:p>
    <w:p>
      <w:pPr>
        <w:spacing w:before="156" w:beforeLines="50"/>
        <w:ind w:firstLine="640" w:firstLineChars="200"/>
        <w:rPr>
          <w:rFonts w:ascii="仿宋" w:hAnsi="仿宋" w:eastAsia="仿宋" w:cs="Times New Roman"/>
          <w:sz w:val="32"/>
          <w:szCs w:val="32"/>
        </w:rPr>
      </w:pPr>
      <w:r>
        <w:rPr>
          <w:rFonts w:ascii="仿宋" w:hAnsi="仿宋" w:eastAsia="仿宋" w:cs="Times New Roman"/>
          <w:sz w:val="32"/>
          <w:szCs w:val="32"/>
        </w:rPr>
        <w:t>点击</w:t>
      </w:r>
      <w:r>
        <w:rPr>
          <w:rFonts w:hint="eastAsia" w:ascii="仿宋" w:hAnsi="仿宋" w:eastAsia="仿宋" w:cs="Times New Roman"/>
          <w:sz w:val="32"/>
          <w:szCs w:val="32"/>
        </w:rPr>
        <w:t>【</w:t>
      </w:r>
      <w:r>
        <w:rPr>
          <w:rFonts w:ascii="仿宋" w:hAnsi="仿宋" w:eastAsia="仿宋" w:cs="Times New Roman"/>
          <w:b/>
          <w:color w:val="FF0000"/>
          <w:sz w:val="32"/>
          <w:szCs w:val="32"/>
        </w:rPr>
        <w:t>新增</w:t>
      </w:r>
      <w:r>
        <w:rPr>
          <w:rFonts w:hint="eastAsia" w:ascii="仿宋" w:hAnsi="仿宋" w:eastAsia="仿宋" w:cs="Times New Roman"/>
          <w:sz w:val="32"/>
          <w:szCs w:val="32"/>
        </w:rPr>
        <w:t>】</w:t>
      </w:r>
      <w:r>
        <w:rPr>
          <w:rFonts w:ascii="仿宋" w:hAnsi="仿宋" w:eastAsia="仿宋" w:cs="Times New Roman"/>
          <w:sz w:val="32"/>
          <w:szCs w:val="32"/>
        </w:rPr>
        <w:t>按钮，</w:t>
      </w:r>
      <w:r>
        <w:rPr>
          <w:rFonts w:hint="eastAsia" w:ascii="仿宋" w:hAnsi="仿宋" w:eastAsia="仿宋" w:cs="Times New Roman"/>
          <w:sz w:val="32"/>
          <w:szCs w:val="32"/>
        </w:rPr>
        <w:t>填报</w:t>
      </w:r>
      <w:r>
        <w:rPr>
          <w:rFonts w:ascii="仿宋" w:hAnsi="仿宋" w:eastAsia="仿宋" w:cs="Times New Roman"/>
          <w:sz w:val="32"/>
          <w:szCs w:val="32"/>
        </w:rPr>
        <w:t>新</w:t>
      </w:r>
      <w:r>
        <w:rPr>
          <w:rFonts w:hint="eastAsia" w:ascii="仿宋" w:hAnsi="仿宋" w:eastAsia="仿宋" w:cs="Times New Roman"/>
          <w:sz w:val="32"/>
          <w:szCs w:val="32"/>
        </w:rPr>
        <w:t>节目</w:t>
      </w:r>
      <w:r>
        <w:rPr>
          <w:rFonts w:ascii="仿宋" w:hAnsi="仿宋" w:eastAsia="仿宋" w:cs="Times New Roman"/>
          <w:sz w:val="32"/>
          <w:szCs w:val="32"/>
        </w:rPr>
        <w:t>出口</w:t>
      </w:r>
      <w:r>
        <w:rPr>
          <w:rFonts w:hint="eastAsia" w:ascii="仿宋" w:hAnsi="仿宋" w:eastAsia="仿宋" w:cs="Times New Roman"/>
          <w:sz w:val="32"/>
          <w:szCs w:val="32"/>
        </w:rPr>
        <w:t>信息</w:t>
      </w:r>
      <w:r>
        <w:rPr>
          <w:rFonts w:ascii="仿宋" w:hAnsi="仿宋" w:eastAsia="仿宋" w:cs="Times New Roman"/>
          <w:sz w:val="32"/>
          <w:szCs w:val="32"/>
        </w:rPr>
        <w:t>。</w:t>
      </w:r>
      <w:r>
        <w:rPr>
          <w:rFonts w:hint="eastAsia" w:ascii="仿宋" w:hAnsi="仿宋" w:eastAsia="仿宋" w:cs="Times New Roman"/>
          <w:sz w:val="32"/>
          <w:szCs w:val="32"/>
        </w:rPr>
        <w:t>广基</w:t>
      </w:r>
      <w:r>
        <w:rPr>
          <w:rFonts w:ascii="仿宋" w:hAnsi="仿宋" w:eastAsia="仿宋" w:cs="Times New Roman"/>
          <w:sz w:val="32"/>
          <w:szCs w:val="32"/>
        </w:rPr>
        <w:t>5-2</w:t>
      </w:r>
      <w:r>
        <w:rPr>
          <w:rFonts w:hint="eastAsia" w:ascii="仿宋" w:hAnsi="仿宋" w:eastAsia="仿宋" w:cs="Times New Roman"/>
          <w:sz w:val="32"/>
          <w:szCs w:val="32"/>
        </w:rPr>
        <w:t>表与广基</w:t>
      </w:r>
      <w:r>
        <w:rPr>
          <w:rFonts w:ascii="仿宋" w:hAnsi="仿宋" w:eastAsia="仿宋" w:cs="Times New Roman"/>
          <w:sz w:val="32"/>
          <w:szCs w:val="32"/>
        </w:rPr>
        <w:t>5-1</w:t>
      </w:r>
      <w:r>
        <w:rPr>
          <w:rFonts w:hint="eastAsia" w:ascii="仿宋" w:hAnsi="仿宋" w:eastAsia="仿宋" w:cs="Times New Roman"/>
          <w:sz w:val="32"/>
          <w:szCs w:val="32"/>
        </w:rPr>
        <w:t>表</w:t>
      </w:r>
      <w:r>
        <w:rPr>
          <w:rFonts w:ascii="仿宋" w:hAnsi="仿宋" w:eastAsia="仿宋" w:cs="Times New Roman"/>
          <w:sz w:val="32"/>
          <w:szCs w:val="32"/>
        </w:rPr>
        <w:t>填报</w:t>
      </w:r>
      <w:r>
        <w:rPr>
          <w:rFonts w:hint="eastAsia" w:ascii="仿宋" w:hAnsi="仿宋" w:eastAsia="仿宋" w:cs="Times New Roman"/>
          <w:sz w:val="32"/>
          <w:szCs w:val="32"/>
        </w:rPr>
        <w:t>相似</w:t>
      </w:r>
      <w:r>
        <w:rPr>
          <w:rFonts w:ascii="仿宋" w:hAnsi="仿宋" w:eastAsia="仿宋" w:cs="Times New Roman"/>
          <w:sz w:val="32"/>
          <w:szCs w:val="32"/>
        </w:rPr>
        <w:t>。。如</w:t>
      </w:r>
      <w:r>
        <w:rPr>
          <w:rFonts w:hint="eastAsia" w:ascii="仿宋" w:hAnsi="仿宋" w:eastAsia="仿宋" w:cs="Times New Roman"/>
          <w:sz w:val="32"/>
          <w:szCs w:val="32"/>
        </w:rPr>
        <w:t>下图</w:t>
      </w:r>
      <w:r>
        <w:rPr>
          <w:rFonts w:ascii="仿宋" w:hAnsi="仿宋" w:eastAsia="仿宋" w:cs="Times New Roman"/>
          <w:sz w:val="32"/>
          <w:szCs w:val="32"/>
        </w:rPr>
        <w:t>所示：</w:t>
      </w:r>
    </w:p>
    <w:p>
      <w:pPr>
        <w:jc w:val="cente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852795" cy="2886075"/>
            <wp:effectExtent l="0" t="0" r="0" b="0"/>
            <wp:docPr id="28678" name="图片 28678" descr="C:\Users\Raike\AppData\Local\Temp\16099698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图片 28678" descr="C:\Users\Raike\AppData\Local\Temp\160996989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60932" cy="2889854"/>
                    </a:xfrm>
                    <a:prstGeom prst="rect">
                      <a:avLst/>
                    </a:prstGeom>
                    <a:noFill/>
                    <a:ln>
                      <a:noFill/>
                    </a:ln>
                  </pic:spPr>
                </pic:pic>
              </a:graphicData>
            </a:graphic>
          </wp:inline>
        </w:drawing>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2" w:name="_Toc31377"/>
      <w:bookmarkStart w:id="33" w:name="_Toc7608"/>
      <w:r>
        <w:rPr>
          <w:rFonts w:hint="eastAsia" w:ascii="Calibri Light" w:hAnsi="Calibri Light" w:eastAsia="黑体" w:cs="Times New Roman"/>
          <w:b/>
          <w:bCs/>
          <w:sz w:val="30"/>
          <w:szCs w:val="28"/>
        </w:rPr>
        <w:t>广基 6表</w:t>
      </w:r>
      <w:bookmarkEnd w:id="32"/>
      <w:r>
        <w:rPr>
          <w:rFonts w:hint="eastAsia" w:ascii="Calibri Light" w:hAnsi="Calibri Light" w:eastAsia="黑体" w:cs="Times New Roman"/>
          <w:b/>
          <w:bCs/>
          <w:sz w:val="30"/>
          <w:szCs w:val="28"/>
        </w:rPr>
        <w:t>《</w:t>
      </w:r>
      <w:r>
        <w:rPr>
          <w:rFonts w:hint="eastAsia" w:ascii="Calibri Light" w:hAnsi="Calibri Light" w:eastAsia="黑体" w:cs="Times New Roman"/>
          <w:b/>
          <w:bCs/>
          <w:sz w:val="30"/>
          <w:szCs w:val="28"/>
          <w:lang w:val="en-US" w:eastAsia="zh-CN"/>
        </w:rPr>
        <w:t>节目进口情况</w:t>
      </w:r>
      <w:r>
        <w:rPr>
          <w:rFonts w:ascii="Calibri Light" w:hAnsi="Calibri Light" w:eastAsia="黑体" w:cs="Times New Roman"/>
          <w:b/>
          <w:bCs/>
          <w:sz w:val="30"/>
          <w:szCs w:val="28"/>
        </w:rPr>
        <w:t>统计</w:t>
      </w:r>
      <w:r>
        <w:rPr>
          <w:rFonts w:hint="eastAsia" w:ascii="Calibri Light" w:hAnsi="Calibri Light" w:eastAsia="黑体" w:cs="Times New Roman"/>
          <w:b/>
          <w:bCs/>
          <w:sz w:val="30"/>
          <w:szCs w:val="28"/>
          <w:lang w:val="en-US" w:eastAsia="zh-CN"/>
        </w:rPr>
        <w:t>年报</w:t>
      </w:r>
      <w:r>
        <w:rPr>
          <w:rFonts w:hint="eastAsia" w:ascii="Calibri Light" w:hAnsi="Calibri Light" w:eastAsia="黑体" w:cs="Times New Roman"/>
          <w:b/>
          <w:bCs/>
          <w:sz w:val="30"/>
          <w:szCs w:val="28"/>
        </w:rPr>
        <w:t>》</w:t>
      </w:r>
      <w:bookmarkEnd w:id="33"/>
    </w:p>
    <w:p>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范围</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该表由广播电视播出、节目制作经营机构、网络视听节目服务机构等有</w:t>
      </w:r>
      <w:r>
        <w:rPr>
          <w:rFonts w:ascii="仿宋" w:hAnsi="仿宋" w:eastAsia="仿宋" w:cs="Times New Roman"/>
          <w:sz w:val="32"/>
          <w:szCs w:val="32"/>
        </w:rPr>
        <w:t>进口业务的单位填写</w:t>
      </w:r>
      <w:r>
        <w:rPr>
          <w:rFonts w:hint="eastAsia" w:ascii="仿宋" w:hAnsi="仿宋" w:eastAsia="仿宋" w:cs="Times New Roman"/>
          <w:sz w:val="32"/>
          <w:szCs w:val="32"/>
        </w:rPr>
        <w:t>。经国家广播电视总局批准的广播电视播出、制作机构全年直接从境外（包括港澳台）进口（购买版权和播映权）的电视节目。包括电视剧、电视动画等各类电视节目。</w:t>
      </w:r>
    </w:p>
    <w:p>
      <w:pPr>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例如：A公司进口美剧《生活大爆炸》，B公司从A公司处购买此剧，B公司不填进口情况统计表。</w:t>
      </w:r>
    </w:p>
    <w:p>
      <w:pPr>
        <w:rPr>
          <w:rFonts w:ascii="仿宋" w:hAnsi="仿宋" w:eastAsia="仿宋" w:cs="Times New Roman"/>
          <w:sz w:val="32"/>
          <w:szCs w:val="32"/>
        </w:rPr>
      </w:pPr>
      <w:r>
        <w:drawing>
          <wp:inline distT="0" distB="0" distL="114300" distR="114300">
            <wp:extent cx="5746750" cy="1668780"/>
            <wp:effectExtent l="0" t="0" r="6350" b="76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8"/>
                    <a:stretch>
                      <a:fillRect/>
                    </a:stretch>
                  </pic:blipFill>
                  <pic:spPr>
                    <a:xfrm>
                      <a:off x="0" y="0"/>
                      <a:ext cx="5746750" cy="1668780"/>
                    </a:xfrm>
                    <a:prstGeom prst="rect">
                      <a:avLst/>
                    </a:prstGeom>
                    <a:noFill/>
                    <a:ln>
                      <a:noFill/>
                    </a:ln>
                  </pic:spPr>
                </pic:pic>
              </a:graphicData>
            </a:graphic>
          </wp:inline>
        </w:drawing>
      </w:r>
    </w:p>
    <w:p>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要求</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没有进口</w:t>
      </w:r>
      <w:r>
        <w:rPr>
          <w:rFonts w:ascii="仿宋" w:hAnsi="仿宋" w:eastAsia="仿宋" w:cs="Times New Roman"/>
          <w:sz w:val="32"/>
          <w:szCs w:val="32"/>
        </w:rPr>
        <w:t>业务的单位</w:t>
      </w:r>
      <w:r>
        <w:rPr>
          <w:rFonts w:hint="eastAsia" w:ascii="仿宋" w:hAnsi="仿宋" w:eastAsia="仿宋" w:cs="Times New Roman"/>
          <w:sz w:val="32"/>
          <w:szCs w:val="32"/>
        </w:rPr>
        <w:t>不填，保持</w:t>
      </w:r>
      <w:r>
        <w:rPr>
          <w:rFonts w:ascii="仿宋" w:hAnsi="仿宋" w:eastAsia="仿宋" w:cs="Times New Roman"/>
          <w:sz w:val="32"/>
          <w:szCs w:val="32"/>
        </w:rPr>
        <w:t>未报状态</w:t>
      </w:r>
      <w:r>
        <w:rPr>
          <w:rFonts w:hint="eastAsia" w:ascii="仿宋" w:hAnsi="仿宋" w:eastAsia="仿宋" w:cs="Times New Roman"/>
          <w:sz w:val="32"/>
          <w:szCs w:val="32"/>
        </w:rPr>
        <w:t>。</w:t>
      </w:r>
    </w:p>
    <w:p>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pPr>
        <w:ind w:firstLine="420"/>
        <w:rPr>
          <w:rFonts w:ascii="仿宋" w:hAnsi="仿宋" w:eastAsia="仿宋" w:cs="Times New Roman"/>
          <w:sz w:val="32"/>
          <w:szCs w:val="32"/>
        </w:rPr>
      </w:pPr>
      <w:r>
        <w:rPr>
          <w:rFonts w:hint="eastAsia" w:ascii="仿宋" w:hAnsi="仿宋" w:eastAsia="仿宋" w:cs="Times New Roman"/>
          <w:sz w:val="32"/>
          <w:szCs w:val="32"/>
        </w:rPr>
        <w:t>该表所有指标均</w:t>
      </w:r>
      <w:r>
        <w:rPr>
          <w:rFonts w:hint="eastAsia" w:ascii="仿宋" w:hAnsi="仿宋" w:eastAsia="仿宋" w:cs="Times New Roman"/>
          <w:b/>
          <w:sz w:val="32"/>
          <w:szCs w:val="32"/>
        </w:rPr>
        <w:t>不包括</w:t>
      </w:r>
      <w:r>
        <w:rPr>
          <w:rFonts w:hint="eastAsia" w:ascii="仿宋" w:hAnsi="仿宋" w:eastAsia="仿宋" w:cs="Times New Roman"/>
          <w:sz w:val="32"/>
          <w:szCs w:val="32"/>
        </w:rPr>
        <w:t>从</w:t>
      </w:r>
      <w:r>
        <w:rPr>
          <w:rFonts w:hint="eastAsia" w:ascii="仿宋" w:hAnsi="仿宋" w:eastAsia="仿宋" w:cs="Times New Roman"/>
          <w:color w:val="FF0000"/>
          <w:sz w:val="32"/>
          <w:szCs w:val="32"/>
        </w:rPr>
        <w:t>境内其他机构</w:t>
      </w:r>
      <w:r>
        <w:rPr>
          <w:rFonts w:hint="eastAsia" w:ascii="仿宋" w:hAnsi="仿宋" w:eastAsia="仿宋" w:cs="Times New Roman"/>
          <w:sz w:val="32"/>
          <w:szCs w:val="32"/>
        </w:rPr>
        <w:t>获得的境外节目，仅指直接从境外进口的。</w:t>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4" w:name="_Toc21614"/>
      <w:bookmarkStart w:id="35" w:name="_Toc27982"/>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1</w:t>
      </w:r>
      <w:r>
        <w:rPr>
          <w:rFonts w:hint="eastAsia" w:ascii="Calibri Light" w:hAnsi="Calibri Light" w:eastAsia="黑体" w:cs="Times New Roman"/>
          <w:b/>
          <w:bCs/>
          <w:sz w:val="30"/>
          <w:szCs w:val="28"/>
        </w:rPr>
        <w:t>表《互联网视频</w:t>
      </w:r>
      <w:r>
        <w:rPr>
          <w:rFonts w:ascii="Calibri Light" w:hAnsi="Calibri Light" w:eastAsia="黑体" w:cs="Times New Roman"/>
          <w:b/>
          <w:bCs/>
          <w:sz w:val="30"/>
          <w:szCs w:val="28"/>
        </w:rPr>
        <w:t>节目情况统计年报</w:t>
      </w:r>
      <w:r>
        <w:rPr>
          <w:rFonts w:hint="eastAsia" w:ascii="Calibri Light" w:hAnsi="Calibri Light" w:eastAsia="黑体" w:cs="Times New Roman"/>
          <w:b/>
          <w:bCs/>
          <w:sz w:val="30"/>
          <w:szCs w:val="28"/>
        </w:rPr>
        <w:t>》</w:t>
      </w:r>
      <w:bookmarkEnd w:id="34"/>
      <w:bookmarkEnd w:id="35"/>
    </w:p>
    <w:p>
      <w:pPr>
        <w:ind w:firstLine="640" w:firstLineChars="200"/>
        <w:rPr>
          <w:rFonts w:ascii="仿宋" w:hAnsi="仿宋" w:eastAsia="仿宋"/>
          <w:sz w:val="32"/>
        </w:rPr>
      </w:pPr>
      <w:r>
        <w:rPr>
          <w:rFonts w:hint="eastAsia" w:ascii="仿宋" w:hAnsi="仿宋" w:eastAsia="仿宋"/>
          <w:sz w:val="32"/>
        </w:rPr>
        <w:t>本报表反应年度网络视听服务机构开展互联网视频节目服务业务的发展情况，</w:t>
      </w:r>
      <w:r>
        <w:rPr>
          <w:rFonts w:ascii="仿宋" w:hAnsi="仿宋" w:eastAsia="仿宋"/>
          <w:sz w:val="32"/>
        </w:rPr>
        <w:t>填报</w:t>
      </w:r>
      <w:r>
        <w:rPr>
          <w:rFonts w:hint="eastAsia" w:ascii="仿宋" w:hAnsi="仿宋" w:eastAsia="仿宋"/>
          <w:b/>
          <w:sz w:val="32"/>
        </w:rPr>
        <w:t>用户规模</w:t>
      </w:r>
      <w:r>
        <w:rPr>
          <w:rFonts w:hint="eastAsia" w:ascii="仿宋" w:hAnsi="仿宋" w:eastAsia="仿宋"/>
          <w:sz w:val="32"/>
        </w:rPr>
        <w:t>、</w:t>
      </w:r>
      <w:r>
        <w:rPr>
          <w:rFonts w:hint="eastAsia" w:ascii="仿宋" w:hAnsi="仿宋" w:eastAsia="仿宋"/>
          <w:b/>
          <w:sz w:val="32"/>
        </w:rPr>
        <w:t>访问情况</w:t>
      </w:r>
      <w:r>
        <w:rPr>
          <w:rFonts w:hint="eastAsia" w:ascii="仿宋" w:hAnsi="仿宋" w:eastAsia="仿宋"/>
          <w:sz w:val="32"/>
        </w:rPr>
        <w:t>、</w:t>
      </w:r>
      <w:r>
        <w:rPr>
          <w:rFonts w:hint="eastAsia" w:ascii="仿宋" w:hAnsi="仿宋" w:eastAsia="仿宋"/>
          <w:b/>
          <w:sz w:val="32"/>
        </w:rPr>
        <w:t>节目播放</w:t>
      </w:r>
      <w:r>
        <w:rPr>
          <w:rFonts w:hint="eastAsia" w:ascii="仿宋" w:hAnsi="仿宋" w:eastAsia="仿宋"/>
          <w:sz w:val="32"/>
        </w:rPr>
        <w:t>、</w:t>
      </w:r>
      <w:r>
        <w:rPr>
          <w:rFonts w:hint="eastAsia" w:ascii="仿宋" w:hAnsi="仿宋" w:eastAsia="仿宋"/>
          <w:b/>
          <w:bCs/>
          <w:sz w:val="32"/>
        </w:rPr>
        <w:t>节目增量</w:t>
      </w:r>
      <w:r>
        <w:rPr>
          <w:rFonts w:ascii="仿宋" w:hAnsi="仿宋" w:eastAsia="仿宋"/>
          <w:sz w:val="32"/>
        </w:rPr>
        <w:t>和</w:t>
      </w:r>
      <w:r>
        <w:rPr>
          <w:rFonts w:ascii="仿宋" w:hAnsi="仿宋" w:eastAsia="仿宋"/>
          <w:b/>
          <w:bCs/>
          <w:sz w:val="32"/>
        </w:rPr>
        <w:t>存量</w:t>
      </w:r>
      <w:r>
        <w:rPr>
          <w:rFonts w:hint="eastAsia" w:ascii="仿宋" w:hAnsi="仿宋" w:eastAsia="仿宋"/>
          <w:b/>
          <w:bCs/>
          <w:sz w:val="32"/>
        </w:rPr>
        <w:t>情况</w:t>
      </w:r>
      <w:r>
        <w:rPr>
          <w:rFonts w:hint="eastAsia" w:ascii="仿宋" w:hAnsi="仿宋" w:eastAsia="仿宋"/>
          <w:sz w:val="32"/>
        </w:rPr>
        <w:t>。</w:t>
      </w:r>
    </w:p>
    <w:p>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本表由持有《</w:t>
      </w:r>
      <w:r>
        <w:rPr>
          <w:rFonts w:hint="eastAsia" w:ascii="仿宋" w:hAnsi="仿宋" w:eastAsia="仿宋" w:cs="Times New Roman"/>
          <w:color w:val="FF0000"/>
          <w:sz w:val="32"/>
          <w:szCs w:val="32"/>
        </w:rPr>
        <w:t>信息网络传播视听节目许可证</w:t>
      </w:r>
      <w:r>
        <w:rPr>
          <w:rFonts w:hint="eastAsia" w:ascii="仿宋" w:hAnsi="仿宋" w:eastAsia="仿宋" w:cs="Times New Roman"/>
          <w:sz w:val="32"/>
          <w:szCs w:val="32"/>
        </w:rPr>
        <w:t>》及在省级广播电视管理部门</w:t>
      </w:r>
      <w:r>
        <w:rPr>
          <w:rFonts w:hint="eastAsia" w:ascii="仿宋" w:hAnsi="仿宋" w:eastAsia="仿宋" w:cs="Times New Roman"/>
          <w:b/>
          <w:sz w:val="32"/>
          <w:szCs w:val="32"/>
        </w:rPr>
        <w:t>备案的网络视听服务机构</w:t>
      </w:r>
      <w:r>
        <w:rPr>
          <w:rFonts w:hint="eastAsia" w:ascii="仿宋" w:hAnsi="仿宋" w:eastAsia="仿宋" w:cs="Times New Roman"/>
          <w:sz w:val="32"/>
          <w:szCs w:val="32"/>
        </w:rPr>
        <w:t>填报。</w:t>
      </w:r>
      <w:r>
        <w:rPr>
          <w:rFonts w:ascii="仿宋" w:hAnsi="仿宋" w:eastAsia="仿宋" w:cs="Times New Roman"/>
          <w:sz w:val="32"/>
          <w:szCs w:val="32"/>
        </w:rPr>
        <w:t>（</w:t>
      </w:r>
      <w:r>
        <w:rPr>
          <w:rFonts w:hint="eastAsia" w:ascii="仿宋" w:hAnsi="仿宋" w:eastAsia="仿宋" w:cs="Times New Roman"/>
          <w:sz w:val="32"/>
          <w:szCs w:val="32"/>
        </w:rPr>
        <w:t>具体指</w:t>
      </w:r>
      <w:r>
        <w:rPr>
          <w:rFonts w:ascii="仿宋" w:hAnsi="仿宋" w:eastAsia="仿宋" w:cs="Times New Roman"/>
          <w:sz w:val="32"/>
          <w:szCs w:val="32"/>
        </w:rPr>
        <w:t>在</w:t>
      </w:r>
      <w:r>
        <w:rPr>
          <w:rFonts w:hint="eastAsia" w:ascii="仿宋" w:hAnsi="仿宋" w:eastAsia="仿宋" w:cs="Times New Roman"/>
          <w:b/>
          <w:sz w:val="32"/>
          <w:szCs w:val="32"/>
        </w:rPr>
        <w:t>登陆</w:t>
      </w:r>
      <w:r>
        <w:rPr>
          <w:rFonts w:ascii="仿宋" w:hAnsi="仿宋" w:eastAsia="仿宋" w:cs="Times New Roman"/>
          <w:b/>
          <w:sz w:val="32"/>
          <w:szCs w:val="32"/>
        </w:rPr>
        <w:t>首页</w:t>
      </w:r>
      <w:r>
        <w:rPr>
          <w:rFonts w:ascii="仿宋" w:hAnsi="仿宋" w:eastAsia="仿宋" w:cs="Times New Roman"/>
          <w:sz w:val="32"/>
          <w:szCs w:val="32"/>
        </w:rPr>
        <w:t>，</w:t>
      </w:r>
      <w:r>
        <w:rPr>
          <w:rFonts w:ascii="仿宋" w:hAnsi="仿宋" w:eastAsia="仿宋" w:cs="Times New Roman"/>
          <w:b/>
          <w:sz w:val="32"/>
          <w:szCs w:val="32"/>
        </w:rPr>
        <w:t>北京网络视听单位</w:t>
      </w: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北京网络视听备案单位</w:t>
      </w:r>
      <w:r>
        <w:rPr>
          <w:rFonts w:hint="eastAsia" w:ascii="仿宋" w:hAnsi="仿宋" w:eastAsia="仿宋" w:cs="Times New Roman"/>
          <w:sz w:val="32"/>
          <w:szCs w:val="32"/>
        </w:rPr>
        <w:t>节点</w:t>
      </w:r>
      <w:r>
        <w:rPr>
          <w:rFonts w:ascii="仿宋" w:hAnsi="仿宋" w:eastAsia="仿宋" w:cs="Times New Roman"/>
          <w:sz w:val="32"/>
          <w:szCs w:val="32"/>
        </w:rPr>
        <w:t>下的单位。）</w:t>
      </w:r>
    </w:p>
    <w:p>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数据来源</w:t>
      </w:r>
    </w:p>
    <w:p>
      <w:pPr>
        <w:pStyle w:val="25"/>
        <w:ind w:firstLine="640"/>
      </w:pPr>
      <w:r>
        <w:rPr>
          <w:rFonts w:hint="eastAsia" w:ascii="仿宋" w:hAnsi="仿宋" w:eastAsia="仿宋"/>
          <w:sz w:val="32"/>
          <w:szCs w:val="32"/>
        </w:rPr>
        <w:t>来源于填报单位IT技术部门和相关业务部门。</w:t>
      </w:r>
    </w:p>
    <w:p>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w:t>
      </w:r>
      <w:r>
        <w:rPr>
          <w:rFonts w:ascii="仿宋" w:hAnsi="仿宋" w:eastAsia="仿宋" w:cs="Times New Roman"/>
          <w:b/>
          <w:bCs/>
          <w:sz w:val="32"/>
          <w:szCs w:val="32"/>
        </w:rPr>
        <w:t>解释</w:t>
      </w:r>
    </w:p>
    <w:p>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互联网视频节目累计用户数：</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至年末，互联网视听平台上以用户个人信息或者捆绑用户手机号等形式所</w:t>
      </w:r>
      <w:r>
        <w:rPr>
          <w:rFonts w:hint="eastAsia" w:ascii="仿宋" w:hAnsi="仿宋" w:eastAsia="仿宋" w:cs="Times New Roman"/>
          <w:color w:val="FF0000"/>
          <w:sz w:val="32"/>
          <w:szCs w:val="32"/>
        </w:rPr>
        <w:t>登记注册</w:t>
      </w:r>
      <w:r>
        <w:rPr>
          <w:rFonts w:hint="eastAsia" w:ascii="仿宋" w:hAnsi="仿宋" w:eastAsia="仿宋" w:cs="Times New Roman"/>
          <w:sz w:val="32"/>
          <w:szCs w:val="32"/>
        </w:rPr>
        <w:t>的视频用户</w:t>
      </w:r>
      <w:r>
        <w:rPr>
          <w:rFonts w:hint="eastAsia" w:ascii="仿宋" w:hAnsi="仿宋" w:eastAsia="仿宋" w:cs="Times New Roman"/>
          <w:color w:val="FF0000"/>
          <w:sz w:val="32"/>
          <w:szCs w:val="32"/>
        </w:rPr>
        <w:t>累计数量</w:t>
      </w:r>
      <w:r>
        <w:rPr>
          <w:rFonts w:hint="eastAsia" w:ascii="仿宋" w:hAnsi="仿宋" w:eastAsia="仿宋" w:cs="Times New Roman"/>
          <w:sz w:val="32"/>
          <w:szCs w:val="32"/>
        </w:rPr>
        <w:t>。</w:t>
      </w:r>
    </w:p>
    <w:p>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独立访客（即UV）：</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指年内有多少个被识别到的访问者。</w:t>
      </w:r>
      <w:r>
        <w:rPr>
          <w:rFonts w:hint="eastAsia" w:ascii="仿宋" w:hAnsi="仿宋" w:eastAsia="仿宋" w:cs="Times New Roman"/>
          <w:color w:val="FF0000"/>
          <w:sz w:val="32"/>
          <w:szCs w:val="32"/>
        </w:rPr>
        <w:t>注册会员</w:t>
      </w:r>
      <w:r>
        <w:rPr>
          <w:rFonts w:hint="eastAsia" w:ascii="仿宋" w:hAnsi="仿宋" w:eastAsia="仿宋" w:cs="Times New Roman"/>
          <w:sz w:val="32"/>
          <w:szCs w:val="32"/>
        </w:rPr>
        <w:t>使用相同或不同终端多次登录访问计算为</w:t>
      </w:r>
      <w:r>
        <w:rPr>
          <w:rFonts w:hint="eastAsia" w:ascii="仿宋" w:hAnsi="仿宋" w:eastAsia="仿宋" w:cs="Times New Roman"/>
          <w:color w:val="FF0000"/>
          <w:sz w:val="32"/>
          <w:szCs w:val="32"/>
        </w:rPr>
        <w:t>一个访客</w:t>
      </w:r>
      <w:r>
        <w:rPr>
          <w:rFonts w:hint="eastAsia" w:ascii="仿宋" w:hAnsi="仿宋" w:eastAsia="仿宋" w:cs="Times New Roman"/>
          <w:sz w:val="32"/>
          <w:szCs w:val="32"/>
        </w:rPr>
        <w:t>；</w:t>
      </w:r>
      <w:r>
        <w:rPr>
          <w:rFonts w:hint="eastAsia" w:ascii="仿宋" w:hAnsi="仿宋" w:eastAsia="仿宋" w:cs="Times New Roman"/>
          <w:color w:val="FF0000"/>
          <w:sz w:val="32"/>
          <w:szCs w:val="32"/>
        </w:rPr>
        <w:t>非注册会员</w:t>
      </w:r>
      <w:r>
        <w:rPr>
          <w:rFonts w:hint="eastAsia" w:ascii="仿宋" w:hAnsi="仿宋" w:eastAsia="仿宋" w:cs="Times New Roman"/>
          <w:sz w:val="32"/>
          <w:szCs w:val="32"/>
        </w:rPr>
        <w:t>以使用</w:t>
      </w:r>
      <w:r>
        <w:rPr>
          <w:rFonts w:hint="eastAsia" w:ascii="仿宋" w:hAnsi="仿宋" w:eastAsia="仿宋" w:cs="Times New Roman"/>
          <w:color w:val="FF0000"/>
          <w:sz w:val="32"/>
          <w:szCs w:val="32"/>
        </w:rPr>
        <w:t>终端识别</w:t>
      </w:r>
      <w:r>
        <w:rPr>
          <w:rFonts w:hint="eastAsia" w:ascii="仿宋" w:hAnsi="仿宋" w:eastAsia="仿宋" w:cs="Times New Roman"/>
          <w:sz w:val="32"/>
          <w:szCs w:val="32"/>
        </w:rPr>
        <w:t>计算为一个访客。</w:t>
      </w:r>
    </w:p>
    <w:p>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境内互联网视频节目年度独立访客数（</w:t>
      </w:r>
      <w:r>
        <w:rPr>
          <w:rFonts w:hint="eastAsia" w:ascii="仿宋" w:hAnsi="仿宋" w:eastAsia="仿宋"/>
          <w:b/>
          <w:color w:val="FF0000"/>
          <w:sz w:val="32"/>
          <w:szCs w:val="32"/>
        </w:rPr>
        <w:t>按行政区划填</w:t>
      </w:r>
      <w:r>
        <w:rPr>
          <w:rFonts w:hint="eastAsia" w:ascii="仿宋" w:hAnsi="仿宋" w:eastAsia="仿宋"/>
          <w:b/>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本年内互联网视听平台所记录的境内视频独立访客人数，按行政区域分别填报（不包括港澳台）。</w:t>
      </w:r>
    </w:p>
    <w:p>
      <w:pPr>
        <w:pStyle w:val="25"/>
        <w:numPr>
          <w:ilvl w:val="0"/>
          <w:numId w:val="12"/>
        </w:numPr>
        <w:ind w:firstLineChars="0"/>
        <w:rPr>
          <w:rFonts w:ascii="仿宋" w:hAnsi="仿宋" w:eastAsia="仿宋"/>
          <w:sz w:val="32"/>
          <w:szCs w:val="32"/>
        </w:rPr>
      </w:pPr>
      <w:r>
        <w:rPr>
          <w:rFonts w:hint="eastAsia" w:ascii="仿宋" w:hAnsi="仿宋" w:eastAsia="仿宋"/>
          <w:b/>
          <w:sz w:val="32"/>
          <w:szCs w:val="32"/>
        </w:rPr>
        <w:t>直播节目年度独立访客数（UV）</w:t>
      </w:r>
      <w:r>
        <w:rPr>
          <w:rFonts w:hint="eastAsia" w:ascii="仿宋" w:hAnsi="仿宋" w:eastAsia="仿宋"/>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本年内互联网视听平台记录的视频直播节目独立访客人数总和。</w:t>
      </w:r>
    </w:p>
    <w:p>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月度活跃用户数（MAU）：</w:t>
      </w:r>
    </w:p>
    <w:p>
      <w:pPr>
        <w:ind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同一个自然月</w:t>
      </w:r>
      <w:r>
        <w:rPr>
          <w:rFonts w:hint="eastAsia" w:ascii="仿宋" w:hAnsi="仿宋" w:eastAsia="仿宋" w:cs="Times New Roman"/>
          <w:sz w:val="32"/>
          <w:szCs w:val="32"/>
        </w:rPr>
        <w:t>使用网络视听服务的</w:t>
      </w:r>
      <w:r>
        <w:rPr>
          <w:rFonts w:hint="eastAsia" w:ascii="仿宋" w:hAnsi="仿宋" w:eastAsia="仿宋" w:cs="Times New Roman"/>
          <w:color w:val="FF0000"/>
          <w:sz w:val="32"/>
          <w:szCs w:val="32"/>
        </w:rPr>
        <w:t>不重复用户数</w:t>
      </w:r>
      <w:r>
        <w:rPr>
          <w:rFonts w:hint="eastAsia" w:ascii="仿宋" w:hAnsi="仿宋" w:eastAsia="仿宋" w:cs="Times New Roman"/>
          <w:sz w:val="32"/>
          <w:szCs w:val="32"/>
        </w:rPr>
        <w:t>，即同一自然月内用户多次访问的同一终端或应用只被计算1次。单位是“人”</w:t>
      </w:r>
    </w:p>
    <w:p>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平均月度活跃用户=本年1月至12月的月度活跃用户数之和除以12。</w:t>
      </w:r>
    </w:p>
    <w:p>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累计付费用户数：</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至报告期末，互联网视听平台上缴纳费用的视频用户。包括：按</w:t>
      </w:r>
      <w:r>
        <w:rPr>
          <w:rFonts w:hint="eastAsia" w:ascii="仿宋" w:hAnsi="仿宋" w:eastAsia="仿宋" w:cs="Times New Roman"/>
          <w:color w:val="FF0000"/>
          <w:sz w:val="32"/>
          <w:szCs w:val="32"/>
        </w:rPr>
        <w:t>年度付费、按季度付费、按月度付费以及按次点播的视频用户</w:t>
      </w:r>
      <w:r>
        <w:rPr>
          <w:rFonts w:hint="eastAsia" w:ascii="仿宋" w:hAnsi="仿宋" w:eastAsia="仿宋" w:cs="Times New Roman"/>
          <w:sz w:val="32"/>
          <w:szCs w:val="32"/>
        </w:rPr>
        <w:t>。</w:t>
      </w:r>
    </w:p>
    <w:p>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互联网视频节目应用程序（APP）下载量：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至年末，互联网视听服务机构等所有视频应用程序（APP）被用户</w:t>
      </w:r>
      <w:r>
        <w:rPr>
          <w:rFonts w:hint="eastAsia" w:ascii="仿宋" w:hAnsi="仿宋" w:eastAsia="仿宋" w:cs="Times New Roman"/>
          <w:color w:val="FF0000"/>
          <w:sz w:val="32"/>
          <w:szCs w:val="32"/>
        </w:rPr>
        <w:t>累计下载数量的总和</w:t>
      </w:r>
      <w:r>
        <w:rPr>
          <w:rFonts w:hint="eastAsia" w:ascii="仿宋" w:hAnsi="仿宋" w:eastAsia="仿宋" w:cs="Times New Roman"/>
          <w:sz w:val="32"/>
          <w:szCs w:val="32"/>
        </w:rPr>
        <w:t>。单位是“</w:t>
      </w:r>
      <w:r>
        <w:rPr>
          <w:rFonts w:hint="eastAsia" w:ascii="仿宋" w:hAnsi="仿宋" w:eastAsia="仿宋" w:cs="Times New Roman"/>
          <w:color w:val="FF0000"/>
          <w:sz w:val="32"/>
          <w:szCs w:val="32"/>
        </w:rPr>
        <w:t>次</w:t>
      </w:r>
      <w:r>
        <w:rPr>
          <w:rFonts w:hint="eastAsia" w:ascii="仿宋" w:hAnsi="仿宋" w:eastAsia="仿宋" w:cs="Times New Roman"/>
          <w:sz w:val="32"/>
          <w:szCs w:val="32"/>
        </w:rPr>
        <w:t>”。</w:t>
      </w:r>
    </w:p>
    <w:p>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互联网视频节目年度播放时长：</w:t>
      </w:r>
    </w:p>
    <w:p>
      <w:pPr>
        <w:ind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本年内</w:t>
      </w:r>
      <w:r>
        <w:rPr>
          <w:rFonts w:hint="eastAsia" w:ascii="仿宋" w:hAnsi="仿宋" w:eastAsia="仿宋" w:cs="Times New Roman"/>
          <w:sz w:val="32"/>
          <w:szCs w:val="32"/>
        </w:rPr>
        <w:t>用户在互联网视听平台收看视频节目的时间</w:t>
      </w:r>
      <w:r>
        <w:rPr>
          <w:rFonts w:hint="eastAsia" w:ascii="仿宋" w:hAnsi="仿宋" w:eastAsia="仿宋" w:cs="Times New Roman"/>
          <w:color w:val="FF0000"/>
          <w:sz w:val="32"/>
          <w:szCs w:val="32"/>
        </w:rPr>
        <w:t>总和</w:t>
      </w:r>
      <w:r>
        <w:rPr>
          <w:rFonts w:hint="eastAsia" w:ascii="仿宋" w:hAnsi="仿宋" w:eastAsia="仿宋" w:cs="Times New Roman"/>
          <w:sz w:val="32"/>
          <w:szCs w:val="32"/>
        </w:rPr>
        <w:t>。</w:t>
      </w:r>
    </w:p>
    <w:p>
      <w:pPr>
        <w:rPr>
          <w:rFonts w:ascii="仿宋" w:hAnsi="仿宋" w:eastAsia="仿宋"/>
          <w:sz w:val="32"/>
        </w:rPr>
      </w:pP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6" w:name="_Toc9724"/>
      <w:bookmarkStart w:id="37" w:name="_Toc12698"/>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2</w:t>
      </w:r>
      <w:r>
        <w:rPr>
          <w:rFonts w:hint="eastAsia" w:ascii="Calibri Light" w:hAnsi="Calibri Light" w:eastAsia="黑体" w:cs="Times New Roman"/>
          <w:b/>
          <w:bCs/>
          <w:sz w:val="30"/>
          <w:szCs w:val="28"/>
        </w:rPr>
        <w:t>表《互联网音频</w:t>
      </w:r>
      <w:r>
        <w:rPr>
          <w:rFonts w:ascii="Calibri Light" w:hAnsi="Calibri Light" w:eastAsia="黑体" w:cs="Times New Roman"/>
          <w:b/>
          <w:bCs/>
          <w:sz w:val="30"/>
          <w:szCs w:val="28"/>
        </w:rPr>
        <w:t>节目情况统计年报</w:t>
      </w:r>
      <w:r>
        <w:rPr>
          <w:rFonts w:hint="eastAsia" w:ascii="Calibri Light" w:hAnsi="Calibri Light" w:eastAsia="黑体" w:cs="Times New Roman"/>
          <w:b/>
          <w:bCs/>
          <w:sz w:val="30"/>
          <w:szCs w:val="28"/>
        </w:rPr>
        <w:t>》</w:t>
      </w:r>
      <w:bookmarkEnd w:id="36"/>
      <w:bookmarkEnd w:id="37"/>
    </w:p>
    <w:p>
      <w:pPr>
        <w:pStyle w:val="25"/>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填报范围</w:t>
      </w:r>
    </w:p>
    <w:p>
      <w:pPr>
        <w:ind w:firstLine="640" w:firstLineChars="200"/>
        <w:rPr>
          <w:rFonts w:hint="eastAsia" w:ascii="仿宋" w:hAnsi="仿宋" w:eastAsia="仿宋" w:cs="Times New Roman"/>
          <w:color w:val="FF0000"/>
          <w:sz w:val="32"/>
          <w:szCs w:val="32"/>
          <w:lang w:eastAsia="zh-CN"/>
        </w:rPr>
      </w:pPr>
      <w:r>
        <w:rPr>
          <w:rFonts w:hint="eastAsia" w:ascii="仿宋" w:hAnsi="仿宋" w:eastAsia="仿宋" w:cs="Times New Roman"/>
          <w:color w:val="FF0000"/>
          <w:sz w:val="32"/>
          <w:szCs w:val="32"/>
        </w:rPr>
        <w:t>本表由重点互联网音频平台填报</w:t>
      </w:r>
      <w:r>
        <w:rPr>
          <w:rFonts w:hint="eastAsia" w:ascii="仿宋" w:hAnsi="仿宋" w:eastAsia="仿宋" w:cs="Times New Roman"/>
          <w:color w:val="FF0000"/>
          <w:sz w:val="32"/>
          <w:szCs w:val="32"/>
          <w:lang w:eastAsia="zh-CN"/>
        </w:rPr>
        <w:t>。</w:t>
      </w:r>
    </w:p>
    <w:p>
      <w:pPr>
        <w:pStyle w:val="25"/>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数据来源</w:t>
      </w:r>
    </w:p>
    <w:p>
      <w:pPr>
        <w:pStyle w:val="25"/>
        <w:ind w:firstLine="640"/>
        <w:rPr>
          <w:rFonts w:ascii="仿宋" w:hAnsi="仿宋" w:eastAsia="仿宋"/>
          <w:sz w:val="32"/>
          <w:szCs w:val="32"/>
        </w:rPr>
      </w:pPr>
      <w:r>
        <w:rPr>
          <w:rFonts w:hint="eastAsia" w:ascii="仿宋" w:hAnsi="仿宋" w:eastAsia="仿宋"/>
          <w:sz w:val="32"/>
          <w:szCs w:val="32"/>
        </w:rPr>
        <w:t>来源于填报单位IT技术部门和相关业务部门。</w:t>
      </w:r>
    </w:p>
    <w:p>
      <w:pPr>
        <w:pStyle w:val="25"/>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指标</w:t>
      </w:r>
      <w:r>
        <w:rPr>
          <w:rFonts w:ascii="仿宋" w:hAnsi="仿宋" w:eastAsia="仿宋"/>
          <w:b/>
          <w:bCs/>
          <w:sz w:val="32"/>
          <w:szCs w:val="32"/>
        </w:rPr>
        <w:t>解释</w:t>
      </w:r>
    </w:p>
    <w:p>
      <w:pPr>
        <w:pStyle w:val="25"/>
        <w:numPr>
          <w:ilvl w:val="0"/>
          <w:numId w:val="14"/>
        </w:numPr>
        <w:ind w:firstLineChars="0"/>
        <w:rPr>
          <w:rFonts w:ascii="仿宋" w:hAnsi="仿宋" w:eastAsia="仿宋"/>
          <w:b/>
          <w:sz w:val="32"/>
          <w:szCs w:val="32"/>
        </w:rPr>
      </w:pPr>
      <w:r>
        <w:rPr>
          <w:rFonts w:hint="eastAsia" w:ascii="仿宋" w:hAnsi="仿宋" w:eastAsia="仿宋"/>
          <w:b/>
          <w:sz w:val="32"/>
          <w:szCs w:val="32"/>
        </w:rPr>
        <w:t>用户情况</w:t>
      </w:r>
      <w:r>
        <w:rPr>
          <w:rFonts w:ascii="仿宋" w:hAnsi="仿宋" w:eastAsia="仿宋"/>
          <w:b/>
          <w:sz w:val="32"/>
          <w:szCs w:val="32"/>
        </w:rPr>
        <w:t>和</w:t>
      </w:r>
      <w:r>
        <w:rPr>
          <w:rFonts w:hint="eastAsia" w:ascii="仿宋" w:hAnsi="仿宋" w:eastAsia="仿宋"/>
          <w:b/>
          <w:sz w:val="32"/>
          <w:szCs w:val="32"/>
        </w:rPr>
        <w:t>音频</w:t>
      </w:r>
      <w:r>
        <w:rPr>
          <w:rFonts w:ascii="仿宋" w:hAnsi="仿宋" w:eastAsia="仿宋"/>
          <w:b/>
          <w:sz w:val="32"/>
          <w:szCs w:val="32"/>
        </w:rPr>
        <w:t>节目</w:t>
      </w:r>
      <w:r>
        <w:rPr>
          <w:rFonts w:hint="eastAsia" w:ascii="仿宋" w:hAnsi="仿宋" w:eastAsia="仿宋"/>
          <w:b/>
          <w:sz w:val="32"/>
          <w:szCs w:val="32"/>
        </w:rPr>
        <w:t>应用</w:t>
      </w:r>
      <w:r>
        <w:rPr>
          <w:rFonts w:ascii="仿宋" w:hAnsi="仿宋" w:eastAsia="仿宋"/>
          <w:b/>
          <w:sz w:val="32"/>
          <w:szCs w:val="32"/>
        </w:rPr>
        <w:t>情况指标</w:t>
      </w:r>
    </w:p>
    <w:p>
      <w:pPr>
        <w:pStyle w:val="25"/>
        <w:ind w:left="1260" w:firstLine="0" w:firstLineChars="0"/>
        <w:rPr>
          <w:rFonts w:ascii="仿宋" w:hAnsi="仿宋" w:eastAsia="仿宋"/>
          <w:sz w:val="32"/>
          <w:szCs w:val="32"/>
        </w:rPr>
      </w:pPr>
      <w:r>
        <w:rPr>
          <w:rFonts w:hint="eastAsia" w:ascii="仿宋" w:hAnsi="仿宋" w:eastAsia="仿宋"/>
          <w:sz w:val="32"/>
          <w:szCs w:val="32"/>
        </w:rPr>
        <w:t>指标</w:t>
      </w:r>
      <w:r>
        <w:rPr>
          <w:rFonts w:ascii="仿宋" w:hAnsi="仿宋" w:eastAsia="仿宋"/>
          <w:sz w:val="32"/>
          <w:szCs w:val="32"/>
        </w:rPr>
        <w:t>解释</w:t>
      </w:r>
      <w:r>
        <w:rPr>
          <w:rFonts w:hint="eastAsia" w:ascii="仿宋" w:hAnsi="仿宋" w:eastAsia="仿宋"/>
          <w:sz w:val="32"/>
          <w:szCs w:val="32"/>
        </w:rPr>
        <w:t>视频</w:t>
      </w:r>
      <w:r>
        <w:rPr>
          <w:rFonts w:ascii="仿宋" w:hAnsi="仿宋" w:eastAsia="仿宋"/>
          <w:sz w:val="32"/>
          <w:szCs w:val="32"/>
        </w:rPr>
        <w:t>节目</w:t>
      </w:r>
      <w:r>
        <w:rPr>
          <w:rFonts w:hint="eastAsia" w:ascii="仿宋" w:hAnsi="仿宋" w:eastAsia="仿宋"/>
          <w:sz w:val="32"/>
          <w:szCs w:val="32"/>
        </w:rPr>
        <w:t>。</w:t>
      </w:r>
    </w:p>
    <w:p>
      <w:pPr>
        <w:pStyle w:val="25"/>
        <w:numPr>
          <w:ilvl w:val="0"/>
          <w:numId w:val="14"/>
        </w:numPr>
        <w:ind w:firstLineChars="0"/>
        <w:rPr>
          <w:rFonts w:ascii="仿宋" w:hAnsi="仿宋" w:eastAsia="仿宋"/>
          <w:b/>
          <w:sz w:val="32"/>
          <w:szCs w:val="32"/>
        </w:rPr>
      </w:pPr>
      <w:r>
        <w:rPr>
          <w:rFonts w:hint="eastAsia" w:ascii="仿宋" w:hAnsi="仿宋" w:eastAsia="仿宋"/>
          <w:b/>
          <w:sz w:val="32"/>
          <w:szCs w:val="32"/>
        </w:rPr>
        <w:t>年度独立访客数按地域划分为“境内”和“境外”</w:t>
      </w:r>
    </w:p>
    <w:p>
      <w:pPr>
        <w:ind w:left="840"/>
        <w:rPr>
          <w:rFonts w:ascii="仿宋" w:hAnsi="仿宋" w:eastAsia="仿宋"/>
          <w:sz w:val="32"/>
          <w:szCs w:val="32"/>
        </w:rPr>
      </w:pPr>
      <w:r>
        <w:rPr>
          <w:rFonts w:hint="eastAsia" w:ascii="仿宋" w:hAnsi="仿宋" w:eastAsia="仿宋"/>
          <w:sz w:val="32"/>
          <w:szCs w:val="32"/>
        </w:rPr>
        <w:t>境内按行政区域分别填报（港澳台按境外填报）。</w:t>
      </w:r>
    </w:p>
    <w:p>
      <w:pPr>
        <w:pStyle w:val="25"/>
        <w:numPr>
          <w:ilvl w:val="0"/>
          <w:numId w:val="14"/>
        </w:numPr>
        <w:ind w:firstLineChars="0"/>
        <w:rPr>
          <w:rFonts w:ascii="仿宋" w:hAnsi="仿宋" w:eastAsia="仿宋"/>
          <w:b/>
          <w:sz w:val="32"/>
          <w:szCs w:val="32"/>
        </w:rPr>
      </w:pPr>
      <w:r>
        <w:rPr>
          <w:rFonts w:hint="eastAsia" w:ascii="仿宋" w:hAnsi="仿宋" w:eastAsia="仿宋"/>
          <w:b/>
          <w:sz w:val="32"/>
          <w:szCs w:val="32"/>
        </w:rPr>
        <w:t>年度播放时长指标计量单位为“小时”</w:t>
      </w:r>
    </w:p>
    <w:p>
      <w:pPr>
        <w:pStyle w:val="25"/>
        <w:numPr>
          <w:ilvl w:val="0"/>
          <w:numId w:val="14"/>
        </w:numPr>
        <w:ind w:firstLineChars="0"/>
        <w:rPr>
          <w:rFonts w:hint="eastAsia" w:ascii="仿宋" w:hAnsi="仿宋" w:eastAsia="仿宋"/>
          <w:b/>
          <w:sz w:val="32"/>
          <w:szCs w:val="32"/>
        </w:rPr>
      </w:pPr>
      <w:r>
        <w:rPr>
          <w:rFonts w:hint="eastAsia" w:ascii="仿宋" w:hAnsi="仿宋" w:eastAsia="仿宋"/>
          <w:b/>
          <w:sz w:val="32"/>
          <w:szCs w:val="32"/>
        </w:rPr>
        <w:t>应用程序累计下载次数单位为“次”，填报时应注意。</w:t>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8" w:name="_Toc15247"/>
      <w:bookmarkStart w:id="39" w:name="_Toc32319"/>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3</w:t>
      </w:r>
      <w:r>
        <w:rPr>
          <w:rFonts w:hint="eastAsia" w:ascii="Calibri Light" w:hAnsi="Calibri Light" w:eastAsia="黑体" w:cs="Times New Roman"/>
          <w:b/>
          <w:bCs/>
          <w:sz w:val="30"/>
          <w:szCs w:val="28"/>
        </w:rPr>
        <w:t>表《短视频发展</w:t>
      </w:r>
      <w:r>
        <w:rPr>
          <w:rFonts w:ascii="Calibri Light" w:hAnsi="Calibri Light" w:eastAsia="黑体" w:cs="Times New Roman"/>
          <w:b/>
          <w:bCs/>
          <w:sz w:val="30"/>
          <w:szCs w:val="28"/>
        </w:rPr>
        <w:t>情况统计年报</w:t>
      </w:r>
      <w:r>
        <w:rPr>
          <w:rFonts w:hint="eastAsia" w:ascii="Calibri Light" w:hAnsi="Calibri Light" w:eastAsia="黑体" w:cs="Times New Roman"/>
          <w:b/>
          <w:bCs/>
          <w:sz w:val="30"/>
          <w:szCs w:val="28"/>
        </w:rPr>
        <w:t>》</w:t>
      </w:r>
      <w:bookmarkEnd w:id="38"/>
      <w:bookmarkEnd w:id="39"/>
    </w:p>
    <w:p>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本报表反映年度互联网视听短视频业务（不包括非自主运营的短视频）发展情况，针对短视频用户、短视频应用、短视频存储方面进行统计。</w:t>
      </w:r>
    </w:p>
    <w:p>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本表由持有《</w:t>
      </w:r>
      <w:r>
        <w:rPr>
          <w:rFonts w:hint="eastAsia" w:ascii="仿宋" w:hAnsi="仿宋" w:eastAsia="仿宋" w:cs="Times New Roman"/>
          <w:color w:val="FF0000"/>
          <w:sz w:val="32"/>
          <w:szCs w:val="32"/>
        </w:rPr>
        <w:t>信息网络传播视听节目许可证</w:t>
      </w:r>
      <w:r>
        <w:rPr>
          <w:rFonts w:hint="eastAsia" w:ascii="仿宋" w:hAnsi="仿宋" w:eastAsia="仿宋" w:cs="Times New Roman"/>
          <w:sz w:val="32"/>
          <w:szCs w:val="32"/>
        </w:rPr>
        <w:t>》及在省级广播电视管理部门</w:t>
      </w:r>
      <w:r>
        <w:rPr>
          <w:rFonts w:hint="eastAsia" w:ascii="仿宋" w:hAnsi="仿宋" w:eastAsia="仿宋" w:cs="Times New Roman"/>
          <w:color w:val="FF0000"/>
          <w:sz w:val="32"/>
          <w:szCs w:val="32"/>
        </w:rPr>
        <w:t>备案的网络视听服务机构</w:t>
      </w:r>
      <w:r>
        <w:rPr>
          <w:rFonts w:hint="eastAsia" w:ascii="仿宋" w:hAnsi="仿宋" w:eastAsia="仿宋" w:cs="Times New Roman"/>
          <w:sz w:val="32"/>
          <w:szCs w:val="32"/>
        </w:rPr>
        <w:t>填报。</w:t>
      </w:r>
    </w:p>
    <w:p>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数据来源</w:t>
      </w:r>
    </w:p>
    <w:p>
      <w:pPr>
        <w:ind w:firstLine="640" w:firstLineChars="200"/>
      </w:pPr>
      <w:r>
        <w:rPr>
          <w:rFonts w:hint="eastAsia" w:ascii="仿宋" w:hAnsi="仿宋" w:eastAsia="仿宋"/>
          <w:bCs/>
          <w:sz w:val="32"/>
          <w:szCs w:val="32"/>
        </w:rPr>
        <w:t>由自主运营短视频平台填写，例如某影视制作公司制作短视频，</w:t>
      </w:r>
      <w:r>
        <w:rPr>
          <w:rFonts w:hint="eastAsia" w:ascii="仿宋" w:hAnsi="仿宋" w:eastAsia="仿宋"/>
          <w:bCs/>
          <w:color w:val="FF0000"/>
          <w:sz w:val="32"/>
          <w:szCs w:val="32"/>
        </w:rPr>
        <w:t>上传</w:t>
      </w:r>
      <w:r>
        <w:rPr>
          <w:rFonts w:hint="eastAsia" w:ascii="仿宋" w:hAnsi="仿宋" w:eastAsia="仿宋"/>
          <w:bCs/>
          <w:sz w:val="32"/>
          <w:szCs w:val="32"/>
        </w:rPr>
        <w:t>到“抖音”，该单位</w:t>
      </w:r>
      <w:r>
        <w:rPr>
          <w:rFonts w:hint="eastAsia" w:ascii="仿宋" w:hAnsi="仿宋" w:eastAsia="仿宋"/>
          <w:bCs/>
          <w:color w:val="FF0000"/>
          <w:sz w:val="32"/>
          <w:szCs w:val="32"/>
        </w:rPr>
        <w:t>不填</w:t>
      </w:r>
      <w:r>
        <w:rPr>
          <w:rFonts w:hint="eastAsia" w:ascii="仿宋" w:hAnsi="仿宋" w:eastAsia="仿宋"/>
          <w:bCs/>
          <w:sz w:val="32"/>
          <w:szCs w:val="32"/>
        </w:rPr>
        <w:t>，由抖音</w:t>
      </w:r>
      <w:r>
        <w:rPr>
          <w:rFonts w:hint="eastAsia" w:ascii="仿宋" w:hAnsi="仿宋" w:eastAsia="仿宋"/>
          <w:bCs/>
          <w:color w:val="FF0000"/>
          <w:sz w:val="32"/>
          <w:szCs w:val="32"/>
        </w:rPr>
        <w:t>平台统一填</w:t>
      </w:r>
      <w:r>
        <w:rPr>
          <w:rFonts w:hint="eastAsia" w:ascii="仿宋" w:hAnsi="仿宋" w:eastAsia="仿宋"/>
          <w:bCs/>
          <w:sz w:val="32"/>
          <w:szCs w:val="32"/>
        </w:rPr>
        <w:t>。没有上报重点短视频平台的省份此表数据应为0。</w:t>
      </w:r>
    </w:p>
    <w:p>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pPr>
        <w:pStyle w:val="25"/>
        <w:numPr>
          <w:ilvl w:val="0"/>
          <w:numId w:val="16"/>
        </w:numPr>
        <w:ind w:firstLineChars="0"/>
        <w:rPr>
          <w:rFonts w:ascii="仿宋" w:hAnsi="仿宋" w:eastAsia="仿宋"/>
          <w:b/>
          <w:sz w:val="32"/>
          <w:szCs w:val="32"/>
        </w:rPr>
      </w:pPr>
      <w:r>
        <w:rPr>
          <w:rFonts w:hint="eastAsia" w:ascii="仿宋" w:hAnsi="仿宋" w:eastAsia="仿宋"/>
          <w:b/>
          <w:sz w:val="32"/>
          <w:szCs w:val="32"/>
        </w:rPr>
        <w:t>年度独立访客数按地域划分为“</w:t>
      </w:r>
      <w:r>
        <w:rPr>
          <w:rFonts w:hint="eastAsia" w:ascii="仿宋" w:hAnsi="仿宋" w:eastAsia="仿宋"/>
          <w:b/>
          <w:color w:val="FF0000"/>
          <w:sz w:val="32"/>
          <w:szCs w:val="32"/>
        </w:rPr>
        <w:t>境内</w:t>
      </w:r>
      <w:r>
        <w:rPr>
          <w:rFonts w:hint="eastAsia" w:ascii="仿宋" w:hAnsi="仿宋" w:eastAsia="仿宋"/>
          <w:b/>
          <w:sz w:val="32"/>
          <w:szCs w:val="32"/>
        </w:rPr>
        <w:t>”和“</w:t>
      </w:r>
      <w:r>
        <w:rPr>
          <w:rFonts w:hint="eastAsia" w:ascii="仿宋" w:hAnsi="仿宋" w:eastAsia="仿宋"/>
          <w:b/>
          <w:color w:val="FF0000"/>
          <w:sz w:val="32"/>
          <w:szCs w:val="32"/>
        </w:rPr>
        <w:t>境外</w:t>
      </w:r>
      <w:r>
        <w:rPr>
          <w:rFonts w:hint="eastAsia" w:ascii="仿宋" w:hAnsi="仿宋" w:eastAsia="仿宋"/>
          <w:b/>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境内按行政区域分别填报（港澳台按境外填报）。</w:t>
      </w:r>
    </w:p>
    <w:p>
      <w:pPr>
        <w:pStyle w:val="25"/>
        <w:numPr>
          <w:ilvl w:val="0"/>
          <w:numId w:val="16"/>
        </w:numPr>
        <w:ind w:firstLineChars="0"/>
        <w:rPr>
          <w:rFonts w:ascii="仿宋" w:hAnsi="仿宋" w:eastAsia="仿宋"/>
          <w:b/>
          <w:sz w:val="32"/>
          <w:szCs w:val="32"/>
        </w:rPr>
      </w:pPr>
      <w:r>
        <w:rPr>
          <w:rFonts w:hint="eastAsia" w:ascii="仿宋" w:hAnsi="仿宋" w:eastAsia="仿宋"/>
          <w:b/>
          <w:sz w:val="32"/>
          <w:szCs w:val="32"/>
        </w:rPr>
        <w:t>年度播放总时长指标计量单位为“</w:t>
      </w:r>
      <w:r>
        <w:rPr>
          <w:rFonts w:hint="eastAsia" w:ascii="仿宋" w:hAnsi="仿宋" w:eastAsia="仿宋"/>
          <w:b/>
          <w:color w:val="FF0000"/>
          <w:sz w:val="32"/>
          <w:szCs w:val="32"/>
        </w:rPr>
        <w:t>小时</w:t>
      </w:r>
      <w:r>
        <w:rPr>
          <w:rFonts w:hint="eastAsia" w:ascii="仿宋" w:hAnsi="仿宋" w:eastAsia="仿宋"/>
          <w:b/>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短视频年度新增量、短视频存量指标计量单位为“</w:t>
      </w:r>
      <w:r>
        <w:rPr>
          <w:rFonts w:hint="eastAsia" w:ascii="仿宋" w:hAnsi="仿宋" w:eastAsia="仿宋" w:cs="Times New Roman"/>
          <w:color w:val="FF0000"/>
          <w:sz w:val="32"/>
          <w:szCs w:val="32"/>
        </w:rPr>
        <w:t>小时</w:t>
      </w:r>
      <w:r>
        <w:rPr>
          <w:rFonts w:hint="eastAsia" w:ascii="仿宋" w:hAnsi="仿宋" w:eastAsia="仿宋" w:cs="Times New Roman"/>
          <w:sz w:val="32"/>
          <w:szCs w:val="32"/>
        </w:rPr>
        <w:t>”和“</w:t>
      </w:r>
      <w:r>
        <w:rPr>
          <w:rFonts w:hint="eastAsia" w:ascii="仿宋" w:hAnsi="仿宋" w:eastAsia="仿宋" w:cs="Times New Roman"/>
          <w:color w:val="FF0000"/>
          <w:sz w:val="32"/>
          <w:szCs w:val="32"/>
        </w:rPr>
        <w:t>条</w:t>
      </w:r>
      <w:r>
        <w:rPr>
          <w:rFonts w:hint="eastAsia" w:ascii="仿宋" w:hAnsi="仿宋" w:eastAsia="仿宋" w:cs="Times New Roman"/>
          <w:sz w:val="32"/>
          <w:szCs w:val="32"/>
        </w:rPr>
        <w:t>”，填报时应注意。</w:t>
      </w:r>
    </w:p>
    <w:p>
      <w:pPr>
        <w:pStyle w:val="25"/>
        <w:numPr>
          <w:ilvl w:val="0"/>
          <w:numId w:val="16"/>
        </w:numPr>
        <w:ind w:firstLineChars="0"/>
        <w:rPr>
          <w:rFonts w:ascii="仿宋" w:hAnsi="仿宋" w:eastAsia="仿宋"/>
          <w:b/>
          <w:sz w:val="32"/>
          <w:szCs w:val="32"/>
        </w:rPr>
      </w:pPr>
      <w:r>
        <w:rPr>
          <w:rFonts w:hint="eastAsia" w:ascii="仿宋" w:hAnsi="仿宋" w:eastAsia="仿宋"/>
          <w:b/>
          <w:sz w:val="32"/>
          <w:szCs w:val="32"/>
        </w:rPr>
        <w:t>短视频上传用户数</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至报告期末，所有向互联网视听服务机构短视频应用中上传过短视频的</w:t>
      </w:r>
      <w:r>
        <w:rPr>
          <w:rFonts w:hint="eastAsia" w:ascii="仿宋" w:hAnsi="仿宋" w:eastAsia="仿宋" w:cs="Times New Roman"/>
          <w:color w:val="FF0000"/>
          <w:sz w:val="32"/>
          <w:szCs w:val="32"/>
        </w:rPr>
        <w:t>用户总数</w:t>
      </w:r>
      <w:r>
        <w:rPr>
          <w:rFonts w:hint="eastAsia" w:ascii="仿宋" w:hAnsi="仿宋" w:eastAsia="仿宋" w:cs="Times New Roman"/>
          <w:sz w:val="32"/>
          <w:szCs w:val="32"/>
        </w:rPr>
        <w:t>。</w:t>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0" w:name="_Toc29604"/>
      <w:bookmarkStart w:id="41" w:name="_Toc9485"/>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6</w:t>
      </w:r>
      <w:r>
        <w:rPr>
          <w:rFonts w:hint="eastAsia" w:ascii="Calibri Light" w:hAnsi="Calibri Light" w:eastAsia="黑体" w:cs="Times New Roman"/>
          <w:b/>
          <w:bCs/>
          <w:sz w:val="30"/>
          <w:szCs w:val="28"/>
        </w:rPr>
        <w:t>表《产业基地（园区）情况统计年报》</w:t>
      </w:r>
      <w:bookmarkEnd w:id="40"/>
    </w:p>
    <w:p>
      <w:pPr>
        <w:keepNext/>
        <w:keepLines/>
        <w:numPr>
          <w:ilvl w:val="0"/>
          <w:numId w:val="0"/>
        </w:numPr>
        <w:spacing w:before="60" w:after="60"/>
        <w:ind w:left="630" w:leftChars="0"/>
        <w:outlineLvl w:val="4"/>
        <w:rPr>
          <w:rFonts w:ascii="仿宋" w:hAnsi="仿宋" w:eastAsia="仿宋" w:cs="Times New Roman"/>
          <w:b/>
          <w:bCs/>
          <w:sz w:val="32"/>
          <w:szCs w:val="32"/>
        </w:rPr>
      </w:pPr>
      <w:r>
        <w:rPr>
          <w:rFonts w:hint="eastAsia" w:ascii="仿宋" w:hAnsi="仿宋" w:eastAsia="仿宋" w:cs="Times New Roman"/>
          <w:b/>
          <w:bCs/>
          <w:sz w:val="32"/>
          <w:szCs w:val="32"/>
          <w:lang w:val="en-US" w:eastAsia="zh-CN"/>
        </w:rPr>
        <w:t>(1)</w:t>
      </w:r>
      <w:r>
        <w:rPr>
          <w:rFonts w:hint="eastAsia" w:ascii="仿宋" w:hAnsi="仿宋" w:eastAsia="仿宋" w:cs="Times New Roman"/>
          <w:b/>
          <w:bCs/>
          <w:sz w:val="32"/>
          <w:szCs w:val="32"/>
        </w:rPr>
        <w:t>填报范围</w:t>
      </w:r>
    </w:p>
    <w:p>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本表由中国（北京）高新视听产业园、中国（怀柔）影视产业示范区及中国（北京）星光视听产业基地填报。</w:t>
      </w:r>
    </w:p>
    <w:p>
      <w:pPr>
        <w:keepNext/>
        <w:keepLines/>
        <w:numPr>
          <w:ilvl w:val="0"/>
          <w:numId w:val="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lang w:val="en-US" w:eastAsia="zh-CN"/>
        </w:rPr>
        <w:t>(2)</w:t>
      </w:r>
      <w:r>
        <w:rPr>
          <w:rFonts w:hint="eastAsia" w:ascii="仿宋" w:hAnsi="仿宋" w:eastAsia="仿宋" w:cs="Times New Roman"/>
          <w:b/>
          <w:bCs/>
          <w:sz w:val="32"/>
          <w:szCs w:val="32"/>
        </w:rPr>
        <w:t>指标解释</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实际投资额</w:t>
      </w:r>
      <w:r>
        <w:rPr>
          <w:rFonts w:hint="eastAsia" w:ascii="仿宋" w:hAnsi="仿宋" w:eastAsia="仿宋" w:cs="仿宋"/>
          <w:sz w:val="32"/>
          <w:szCs w:val="32"/>
        </w:rPr>
        <w:t>：至报告期末，产业基地（园区）</w:t>
      </w:r>
      <w:r>
        <w:rPr>
          <w:rFonts w:hint="eastAsia" w:ascii="仿宋" w:hAnsi="仿宋" w:eastAsia="仿宋" w:cs="仿宋"/>
          <w:color w:val="FF0000"/>
          <w:sz w:val="32"/>
          <w:szCs w:val="32"/>
        </w:rPr>
        <w:t>累计</w:t>
      </w:r>
      <w:r>
        <w:rPr>
          <w:rFonts w:hint="eastAsia" w:ascii="仿宋" w:hAnsi="仿宋" w:eastAsia="仿宋" w:cs="仿宋"/>
          <w:sz w:val="32"/>
          <w:szCs w:val="32"/>
        </w:rPr>
        <w:t>实际投入资金总额。</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广播电视和网络视听机构实际投资额：</w:t>
      </w:r>
      <w:r>
        <w:rPr>
          <w:rFonts w:hint="eastAsia" w:ascii="仿宋" w:hAnsi="仿宋" w:eastAsia="仿宋" w:cs="仿宋"/>
          <w:sz w:val="32"/>
          <w:szCs w:val="32"/>
        </w:rPr>
        <w:t>至报告期末，入驻产业基地（园区）的广播电视和网络视听机构的</w:t>
      </w:r>
      <w:r>
        <w:rPr>
          <w:rFonts w:hint="eastAsia" w:ascii="仿宋" w:hAnsi="仿宋" w:eastAsia="仿宋" w:cs="仿宋"/>
          <w:color w:val="FF0000"/>
          <w:sz w:val="32"/>
          <w:szCs w:val="32"/>
        </w:rPr>
        <w:t>累计</w:t>
      </w:r>
      <w:r>
        <w:rPr>
          <w:rFonts w:hint="eastAsia" w:ascii="仿宋" w:hAnsi="仿宋" w:eastAsia="仿宋" w:cs="仿宋"/>
          <w:sz w:val="32"/>
          <w:szCs w:val="32"/>
        </w:rPr>
        <w:t>实际投入资金总额。</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高新技术企业数量：</w:t>
      </w:r>
      <w:r>
        <w:rPr>
          <w:rFonts w:hint="eastAsia" w:ascii="仿宋" w:hAnsi="仿宋" w:eastAsia="仿宋" w:cs="仿宋"/>
          <w:sz w:val="32"/>
          <w:szCs w:val="32"/>
        </w:rPr>
        <w:t>至报告期末，入驻产业基地（园区）的广播电视和网络视听机构中高新技术企业的总数量。</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入驻机构从业人员数量</w:t>
      </w:r>
      <w:r>
        <w:rPr>
          <w:rFonts w:hint="eastAsia" w:ascii="仿宋" w:hAnsi="仿宋" w:eastAsia="仿宋" w:cs="仿宋"/>
          <w:sz w:val="32"/>
          <w:szCs w:val="32"/>
        </w:rPr>
        <w:t>：至报告期末，指产业基地（园区）内所有入驻机构的从业人员的总和。</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从业人员至报告期末最后一日24时在本入驻机构工作，并取得工资或其他形式劳动报酬的人员数。该指标为时点指标，不包括最后一日当天及以前已经与单位解除劳动合同关系的人员，包括非在编人员、临时人员、劳务派遣人员等。</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入驻单位本年应缴税金</w:t>
      </w:r>
      <w:r>
        <w:rPr>
          <w:rFonts w:hint="eastAsia" w:ascii="仿宋" w:hAnsi="仿宋" w:eastAsia="仿宋" w:cs="仿宋"/>
          <w:sz w:val="32"/>
          <w:szCs w:val="32"/>
        </w:rPr>
        <w:t>：</w:t>
      </w:r>
      <w:r>
        <w:rPr>
          <w:rFonts w:hint="eastAsia" w:ascii="仿宋" w:hAnsi="仿宋" w:eastAsia="仿宋" w:cs="仿宋"/>
          <w:sz w:val="32"/>
          <w:szCs w:val="32"/>
          <w:lang w:val="en-US" w:eastAsia="zh-CN"/>
        </w:rPr>
        <w:t>本年截</w:t>
      </w:r>
      <w:r>
        <w:rPr>
          <w:rFonts w:hint="eastAsia" w:ascii="仿宋" w:hAnsi="仿宋" w:eastAsia="仿宋" w:cs="仿宋"/>
          <w:sz w:val="32"/>
          <w:szCs w:val="32"/>
        </w:rPr>
        <w:t>至报告期末，产业基地（园区）内所有入驻机构应该缴纳的税金总额。根据相关会计科目填报。</w:t>
      </w:r>
    </w:p>
    <w:p>
      <w:pPr>
        <w:spacing w:line="360" w:lineRule="auto"/>
        <w:ind w:firstLine="643" w:firstLineChars="200"/>
        <w:rPr>
          <w:rFonts w:ascii="Calibri Light" w:hAnsi="Calibri Light" w:eastAsia="黑体" w:cs="Times New Roman"/>
          <w:b/>
          <w:bCs/>
          <w:sz w:val="30"/>
          <w:szCs w:val="28"/>
        </w:rPr>
      </w:pPr>
      <w:r>
        <w:rPr>
          <w:rFonts w:hint="eastAsia" w:ascii="仿宋" w:hAnsi="仿宋" w:eastAsia="仿宋" w:cs="仿宋"/>
          <w:b/>
          <w:bCs/>
          <w:sz w:val="32"/>
          <w:szCs w:val="32"/>
        </w:rPr>
        <w:t>入驻机构本年应缴增值税</w:t>
      </w:r>
      <w:r>
        <w:rPr>
          <w:rFonts w:hint="eastAsia" w:ascii="仿宋" w:hAnsi="仿宋" w:eastAsia="仿宋" w:cs="仿宋"/>
          <w:sz w:val="32"/>
          <w:szCs w:val="32"/>
        </w:rPr>
        <w:t>：</w:t>
      </w:r>
      <w:r>
        <w:rPr>
          <w:rFonts w:hint="eastAsia" w:ascii="仿宋" w:hAnsi="仿宋" w:eastAsia="仿宋" w:cs="仿宋"/>
          <w:sz w:val="32"/>
          <w:szCs w:val="32"/>
          <w:lang w:val="en-US" w:eastAsia="zh-CN"/>
        </w:rPr>
        <w:t>本年截</w:t>
      </w:r>
      <w:r>
        <w:rPr>
          <w:rFonts w:hint="eastAsia" w:ascii="仿宋" w:hAnsi="仿宋" w:eastAsia="仿宋" w:cs="仿宋"/>
          <w:sz w:val="32"/>
          <w:szCs w:val="32"/>
        </w:rPr>
        <w:t>至报告期末，产业基地（园区）内入驻机构应该缴纳的增值税税金总额。</w:t>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2" w:name="_Toc18858"/>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7</w:t>
      </w:r>
      <w:r>
        <w:rPr>
          <w:rFonts w:hint="eastAsia" w:ascii="Calibri Light" w:hAnsi="Calibri Light" w:eastAsia="黑体" w:cs="Times New Roman"/>
          <w:b/>
          <w:bCs/>
          <w:sz w:val="30"/>
          <w:szCs w:val="28"/>
        </w:rPr>
        <w:t>表《从业人员情况统计年报》</w:t>
      </w:r>
      <w:bookmarkEnd w:id="41"/>
      <w:bookmarkEnd w:id="42"/>
    </w:p>
    <w:p>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pPr>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所有单位</w:t>
      </w:r>
      <w:r>
        <w:rPr>
          <w:rFonts w:ascii="仿宋" w:hAnsi="仿宋" w:eastAsia="仿宋" w:cs="Times New Roman"/>
          <w:sz w:val="32"/>
          <w:szCs w:val="32"/>
        </w:rPr>
        <w:t>填报此表：数据来源</w:t>
      </w:r>
      <w:r>
        <w:rPr>
          <w:rFonts w:hint="eastAsia" w:ascii="仿宋" w:hAnsi="仿宋" w:eastAsia="仿宋" w:cs="Times New Roman"/>
          <w:sz w:val="32"/>
          <w:szCs w:val="32"/>
        </w:rPr>
        <w:t>于</w:t>
      </w:r>
      <w:r>
        <w:rPr>
          <w:rFonts w:ascii="仿宋" w:hAnsi="仿宋" w:eastAsia="仿宋" w:cs="Times New Roman"/>
          <w:sz w:val="32"/>
          <w:szCs w:val="32"/>
        </w:rPr>
        <w:t>人事部门。</w:t>
      </w:r>
      <w:r>
        <w:drawing>
          <wp:inline distT="0" distB="0" distL="114300" distR="114300">
            <wp:extent cx="5753100" cy="1421130"/>
            <wp:effectExtent l="0" t="0" r="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9"/>
                    <a:stretch>
                      <a:fillRect/>
                    </a:stretch>
                  </pic:blipFill>
                  <pic:spPr>
                    <a:xfrm>
                      <a:off x="0" y="0"/>
                      <a:ext cx="5753100" cy="1421130"/>
                    </a:xfrm>
                    <a:prstGeom prst="rect">
                      <a:avLst/>
                    </a:prstGeom>
                    <a:noFill/>
                    <a:ln>
                      <a:noFill/>
                    </a:ln>
                  </pic:spPr>
                </pic:pic>
              </a:graphicData>
            </a:graphic>
          </wp:inline>
        </w:drawing>
      </w:r>
    </w:p>
    <w:p>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pPr>
        <w:pStyle w:val="25"/>
        <w:numPr>
          <w:ilvl w:val="0"/>
          <w:numId w:val="18"/>
        </w:numPr>
        <w:ind w:firstLineChars="0"/>
        <w:rPr>
          <w:rFonts w:ascii="仿宋" w:hAnsi="仿宋" w:eastAsia="仿宋"/>
          <w:sz w:val="32"/>
          <w:szCs w:val="32"/>
        </w:rPr>
      </w:pPr>
      <w:r>
        <w:rPr>
          <w:rFonts w:hint="eastAsia" w:ascii="仿宋" w:hAnsi="仿宋" w:eastAsia="仿宋"/>
          <w:b/>
          <w:sz w:val="32"/>
          <w:szCs w:val="32"/>
        </w:rPr>
        <w:t>从业人员</w:t>
      </w:r>
      <w:r>
        <w:rPr>
          <w:rFonts w:hint="eastAsia" w:ascii="仿宋" w:hAnsi="仿宋" w:eastAsia="仿宋"/>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至报告期末最后一日24时在本单位工作，并取得工资或其他形式劳动报酬的人员数。</w:t>
      </w:r>
      <w:r>
        <w:rPr>
          <w:rFonts w:hint="eastAsia" w:ascii="仿宋" w:hAnsi="仿宋" w:eastAsia="仿宋" w:cs="Times New Roman"/>
          <w:b/>
          <w:sz w:val="32"/>
          <w:szCs w:val="32"/>
        </w:rPr>
        <w:t>包括非在编人员、临时人员、劳务派遣人员等</w:t>
      </w:r>
      <w:r>
        <w:rPr>
          <w:rFonts w:hint="eastAsia" w:ascii="仿宋" w:hAnsi="仿宋" w:eastAsia="仿宋" w:cs="Times New Roman"/>
          <w:sz w:val="32"/>
          <w:szCs w:val="32"/>
        </w:rPr>
        <w:t>。该指标为</w:t>
      </w:r>
      <w:r>
        <w:rPr>
          <w:rFonts w:hint="eastAsia" w:ascii="仿宋" w:hAnsi="仿宋" w:eastAsia="仿宋" w:cs="Times New Roman"/>
          <w:color w:val="FF0000"/>
          <w:sz w:val="32"/>
          <w:szCs w:val="32"/>
        </w:rPr>
        <w:t>时点指标</w:t>
      </w:r>
      <w:r>
        <w:rPr>
          <w:rFonts w:hint="eastAsia" w:ascii="仿宋" w:hAnsi="仿宋" w:eastAsia="仿宋" w:cs="Times New Roman"/>
          <w:sz w:val="32"/>
          <w:szCs w:val="32"/>
        </w:rPr>
        <w:t>，</w:t>
      </w:r>
      <w:r>
        <w:rPr>
          <w:rFonts w:hint="eastAsia" w:ascii="仿宋" w:hAnsi="仿宋" w:eastAsia="仿宋" w:cs="Times New Roman"/>
          <w:color w:val="FF0000"/>
          <w:sz w:val="32"/>
          <w:szCs w:val="32"/>
        </w:rPr>
        <w:t>不包括</w:t>
      </w:r>
      <w:r>
        <w:rPr>
          <w:rFonts w:hint="eastAsia" w:ascii="仿宋" w:hAnsi="仿宋" w:eastAsia="仿宋" w:cs="Times New Roman"/>
          <w:sz w:val="32"/>
          <w:szCs w:val="32"/>
        </w:rPr>
        <w:t>最后一日当天及以前已经与单位</w:t>
      </w:r>
      <w:r>
        <w:rPr>
          <w:rFonts w:hint="eastAsia" w:ascii="仿宋" w:hAnsi="仿宋" w:eastAsia="仿宋" w:cs="Times New Roman"/>
          <w:color w:val="FF0000"/>
          <w:sz w:val="32"/>
          <w:szCs w:val="32"/>
        </w:rPr>
        <w:t>解除劳动合同关系</w:t>
      </w:r>
      <w:r>
        <w:rPr>
          <w:rFonts w:hint="eastAsia" w:ascii="仿宋" w:hAnsi="仿宋" w:eastAsia="仿宋" w:cs="Times New Roman"/>
          <w:sz w:val="32"/>
          <w:szCs w:val="32"/>
        </w:rPr>
        <w:t>的人员。从业人员</w:t>
      </w:r>
      <w:r>
        <w:rPr>
          <w:rFonts w:hint="eastAsia" w:ascii="仿宋" w:hAnsi="仿宋" w:eastAsia="仿宋" w:cs="Times New Roman"/>
          <w:b/>
          <w:sz w:val="32"/>
          <w:szCs w:val="32"/>
        </w:rPr>
        <w:t>不包括</w:t>
      </w:r>
      <w:r>
        <w:rPr>
          <w:rFonts w:hint="eastAsia"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a</w:t>
      </w:r>
      <w:r>
        <w:rPr>
          <w:rFonts w:hint="eastAsia" w:ascii="仿宋" w:hAnsi="仿宋" w:eastAsia="仿宋" w:cs="Times New Roman"/>
          <w:sz w:val="32"/>
          <w:szCs w:val="32"/>
        </w:rPr>
        <w:t>）离开本单位仍保留劳动关系，并定期领取生活费的人员（如退休人员）；</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b</w:t>
      </w:r>
      <w:r>
        <w:rPr>
          <w:rFonts w:hint="eastAsia" w:ascii="仿宋" w:hAnsi="仿宋" w:eastAsia="仿宋" w:cs="Times New Roman"/>
          <w:sz w:val="32"/>
          <w:szCs w:val="32"/>
        </w:rPr>
        <w:t>）利用课余时间打工的学生及本单位实习的各类在校学生；</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c</w:t>
      </w:r>
      <w:r>
        <w:rPr>
          <w:rFonts w:hint="eastAsia" w:ascii="仿宋" w:hAnsi="仿宋" w:eastAsia="仿宋" w:cs="Times New Roman"/>
          <w:sz w:val="32"/>
          <w:szCs w:val="32"/>
        </w:rPr>
        <w:t>）本单位因劳务外包而使用的人员。</w:t>
      </w:r>
      <w:r>
        <w:rPr>
          <w:rFonts w:hint="eastAsia" w:ascii="仿宋" w:hAnsi="仿宋" w:eastAsia="仿宋" w:cs="Times New Roman"/>
          <w:color w:val="FF0000"/>
          <w:sz w:val="32"/>
          <w:szCs w:val="32"/>
        </w:rPr>
        <w:t xml:space="preserve"> </w:t>
      </w:r>
    </w:p>
    <w:p>
      <w:pPr>
        <w:pStyle w:val="25"/>
        <w:numPr>
          <w:ilvl w:val="0"/>
          <w:numId w:val="18"/>
        </w:numPr>
        <w:ind w:firstLineChars="0"/>
        <w:rPr>
          <w:rFonts w:ascii="仿宋" w:hAnsi="仿宋" w:eastAsia="仿宋"/>
          <w:b/>
          <w:sz w:val="32"/>
          <w:szCs w:val="32"/>
        </w:rPr>
      </w:pPr>
      <w:r>
        <w:rPr>
          <w:rFonts w:hint="eastAsia" w:ascii="仿宋" w:hAnsi="仿宋" w:eastAsia="仿宋"/>
          <w:b/>
          <w:sz w:val="32"/>
          <w:szCs w:val="32"/>
        </w:rPr>
        <w:t>管理人员</w:t>
      </w:r>
    </w:p>
    <w:p>
      <w:pPr>
        <w:pStyle w:val="25"/>
        <w:ind w:left="1063" w:firstLine="0" w:firstLineChars="0"/>
        <w:rPr>
          <w:rFonts w:ascii="仿宋" w:hAnsi="仿宋" w:eastAsia="仿宋"/>
          <w:sz w:val="32"/>
          <w:szCs w:val="32"/>
        </w:rPr>
      </w:pPr>
      <w:r>
        <w:rPr>
          <w:rFonts w:hint="eastAsia" w:ascii="仿宋" w:hAnsi="仿宋" w:eastAsia="仿宋"/>
          <w:sz w:val="32"/>
          <w:szCs w:val="32"/>
        </w:rPr>
        <w:t>管理岗位的专业技术人员以实际岗位填报，避免重复。</w:t>
      </w:r>
    </w:p>
    <w:p>
      <w:pPr>
        <w:pStyle w:val="25"/>
        <w:numPr>
          <w:ilvl w:val="0"/>
          <w:numId w:val="18"/>
        </w:numPr>
        <w:ind w:firstLineChars="0"/>
        <w:rPr>
          <w:rFonts w:ascii="仿宋" w:hAnsi="仿宋" w:eastAsia="仿宋"/>
          <w:b/>
          <w:sz w:val="32"/>
          <w:szCs w:val="32"/>
        </w:rPr>
      </w:pPr>
      <w:r>
        <w:rPr>
          <w:rFonts w:hint="eastAsia" w:ascii="仿宋" w:hAnsi="仿宋" w:eastAsia="仿宋"/>
          <w:b/>
          <w:sz w:val="32"/>
          <w:szCs w:val="32"/>
        </w:rPr>
        <w:t>长期职工、女职工、党员及管理人员数量都不为零</w:t>
      </w:r>
    </w:p>
    <w:p>
      <w:pPr>
        <w:ind w:left="240" w:firstLine="640" w:firstLineChars="200"/>
        <w:rPr>
          <w:rFonts w:ascii="仿宋" w:hAnsi="仿宋" w:eastAsia="仿宋" w:cs="Times New Roman"/>
          <w:sz w:val="32"/>
          <w:szCs w:val="32"/>
        </w:rPr>
      </w:pPr>
      <w:r>
        <w:rPr>
          <w:rFonts w:hint="eastAsia" w:ascii="仿宋" w:hAnsi="仿宋" w:eastAsia="仿宋" w:cs="Times New Roman"/>
          <w:sz w:val="32"/>
          <w:szCs w:val="32"/>
        </w:rPr>
        <w:t>如单位女职工或</w:t>
      </w:r>
      <w:r>
        <w:rPr>
          <w:rFonts w:ascii="仿宋" w:hAnsi="仿宋" w:eastAsia="仿宋" w:cs="Times New Roman"/>
          <w:sz w:val="32"/>
          <w:szCs w:val="32"/>
        </w:rPr>
        <w:t>党员</w:t>
      </w:r>
      <w:r>
        <w:rPr>
          <w:rFonts w:hint="eastAsia" w:ascii="仿宋" w:hAnsi="仿宋" w:eastAsia="仿宋" w:cs="Times New Roman"/>
          <w:sz w:val="32"/>
          <w:szCs w:val="32"/>
        </w:rPr>
        <w:t>确实为0，点</w:t>
      </w:r>
      <w:r>
        <w:rPr>
          <w:rFonts w:ascii="仿宋" w:hAnsi="仿宋" w:eastAsia="仿宋" w:cs="Times New Roman"/>
          <w:b/>
          <w:sz w:val="32"/>
          <w:szCs w:val="32"/>
        </w:rPr>
        <w:t>保存并上报</w:t>
      </w:r>
      <w:r>
        <w:rPr>
          <w:rFonts w:ascii="仿宋" w:hAnsi="仿宋" w:eastAsia="仿宋" w:cs="Times New Roman"/>
          <w:sz w:val="32"/>
          <w:szCs w:val="32"/>
        </w:rPr>
        <w:t>，会提示核实关系不通过，需要进行核实关系说明，操作步骤如下：</w:t>
      </w:r>
    </w:p>
    <w:p>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审核</w:t>
      </w:r>
      <w:r>
        <w:rPr>
          <w:rFonts w:ascii="仿宋" w:hAnsi="仿宋" w:eastAsia="仿宋" w:cs="Times New Roman"/>
          <w:b/>
          <w:bCs/>
          <w:sz w:val="32"/>
          <w:szCs w:val="32"/>
        </w:rPr>
        <w:t>关系</w:t>
      </w:r>
    </w:p>
    <w:p>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如下图</w:t>
      </w:r>
      <w:r>
        <w:rPr>
          <w:rFonts w:ascii="仿宋_GB2312" w:hAnsi="Calibri" w:eastAsia="仿宋_GB2312" w:cs="Times New Roman"/>
          <w:sz w:val="32"/>
          <w:szCs w:val="32"/>
        </w:rPr>
        <w:t>所示，左侧为栏次关系</w:t>
      </w:r>
      <w:r>
        <w:rPr>
          <w:rFonts w:hint="eastAsia" w:ascii="仿宋_GB2312" w:hAnsi="Calibri" w:eastAsia="仿宋_GB2312" w:cs="Times New Roman"/>
          <w:sz w:val="32"/>
          <w:szCs w:val="32"/>
        </w:rPr>
        <w:t>，</w:t>
      </w:r>
      <w:r>
        <w:rPr>
          <w:rFonts w:ascii="仿宋_GB2312" w:hAnsi="Calibri" w:eastAsia="仿宋_GB2312" w:cs="Times New Roman"/>
          <w:sz w:val="32"/>
          <w:szCs w:val="32"/>
        </w:rPr>
        <w:t>右侧为核实关系</w:t>
      </w:r>
      <w:r>
        <w:rPr>
          <w:rFonts w:hint="eastAsia" w:ascii="仿宋_GB2312" w:hAnsi="Calibri" w:eastAsia="仿宋_GB2312" w:cs="Times New Roman"/>
          <w:sz w:val="32"/>
          <w:szCs w:val="32"/>
        </w:rPr>
        <w:t xml:space="preserve">。 </w:t>
      </w:r>
    </w:p>
    <w:p>
      <w:pP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760720" cy="1699895"/>
            <wp:effectExtent l="0" t="0" r="0" b="0"/>
            <wp:docPr id="28687" name="图片 28687" descr="C:\Users\Raike\AppData\Local\Temp\16099899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 name="图片 28687" descr="C:\Users\Raike\AppData\Local\Temp\160998995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0720" cy="1700453"/>
                    </a:xfrm>
                    <a:prstGeom prst="rect">
                      <a:avLst/>
                    </a:prstGeom>
                    <a:noFill/>
                    <a:ln>
                      <a:noFill/>
                    </a:ln>
                  </pic:spPr>
                </pic:pic>
              </a:graphicData>
            </a:graphic>
          </wp:inline>
        </w:drawing>
      </w:r>
    </w:p>
    <w:p>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核实</w:t>
      </w:r>
      <w:r>
        <w:rPr>
          <w:rFonts w:ascii="仿宋" w:hAnsi="仿宋" w:eastAsia="仿宋" w:cs="Times New Roman"/>
          <w:b/>
          <w:bCs/>
          <w:sz w:val="32"/>
          <w:szCs w:val="32"/>
        </w:rPr>
        <w:t>关系</w:t>
      </w:r>
      <w:r>
        <w:rPr>
          <w:rFonts w:hint="eastAsia" w:ascii="仿宋" w:hAnsi="仿宋" w:eastAsia="仿宋" w:cs="Times New Roman"/>
          <w:b/>
          <w:bCs/>
          <w:sz w:val="32"/>
          <w:szCs w:val="32"/>
        </w:rPr>
        <w:t>说明</w:t>
      </w:r>
    </w:p>
    <w:p>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实际情况如从业人员03女、04党员确实为0，与核实关系不符。点击“保存</w:t>
      </w:r>
      <w:r>
        <w:rPr>
          <w:rFonts w:ascii="仿宋_GB2312" w:hAnsi="Calibri" w:eastAsia="仿宋_GB2312" w:cs="Times New Roman"/>
          <w:sz w:val="32"/>
          <w:szCs w:val="32"/>
        </w:rPr>
        <w:t>并上报</w:t>
      </w:r>
      <w:r>
        <w:rPr>
          <w:rFonts w:hint="eastAsia" w:ascii="仿宋_GB2312" w:hAnsi="Calibri" w:eastAsia="仿宋_GB2312" w:cs="Times New Roman"/>
          <w:sz w:val="32"/>
          <w:szCs w:val="32"/>
        </w:rPr>
        <w:t>”按钮</w:t>
      </w:r>
      <w:r>
        <w:rPr>
          <w:rFonts w:ascii="仿宋_GB2312" w:hAnsi="Calibri" w:eastAsia="仿宋_GB2312" w:cs="Times New Roman"/>
          <w:sz w:val="32"/>
          <w:szCs w:val="32"/>
        </w:rPr>
        <w:t>，</w:t>
      </w:r>
      <w:r>
        <w:rPr>
          <w:rFonts w:hint="eastAsia" w:ascii="仿宋_GB2312" w:hAnsi="Calibri" w:eastAsia="仿宋_GB2312" w:cs="Times New Roman"/>
          <w:sz w:val="32"/>
          <w:szCs w:val="32"/>
        </w:rPr>
        <w:t>会弹出提示</w:t>
      </w:r>
      <w:r>
        <w:rPr>
          <w:rFonts w:ascii="仿宋_GB2312" w:hAnsi="Calibri" w:eastAsia="仿宋_GB2312" w:cs="Times New Roman"/>
          <w:sz w:val="32"/>
          <w:szCs w:val="32"/>
        </w:rPr>
        <w:t>：</w:t>
      </w:r>
      <w:r>
        <w:rPr>
          <w:rFonts w:hint="eastAsia" w:ascii="仿宋_GB2312" w:hAnsi="Calibri" w:eastAsia="仿宋_GB2312" w:cs="Times New Roman"/>
          <w:sz w:val="32"/>
          <w:szCs w:val="32"/>
        </w:rPr>
        <w:t>“核实</w:t>
      </w:r>
      <w:r>
        <w:rPr>
          <w:rFonts w:ascii="仿宋_GB2312" w:hAnsi="Calibri" w:eastAsia="仿宋_GB2312" w:cs="Times New Roman"/>
          <w:sz w:val="32"/>
          <w:szCs w:val="32"/>
        </w:rPr>
        <w:t>类不通过，请填写核实说明</w:t>
      </w:r>
      <w:r>
        <w:rPr>
          <w:rFonts w:hint="eastAsia" w:ascii="仿宋_GB2312" w:hAnsi="Calibri" w:eastAsia="仿宋_GB2312" w:cs="Times New Roman"/>
          <w:sz w:val="32"/>
          <w:szCs w:val="32"/>
        </w:rPr>
        <w:t>”。确定后，</w:t>
      </w:r>
      <w:r>
        <w:rPr>
          <w:rFonts w:ascii="仿宋_GB2312" w:hAnsi="Calibri" w:eastAsia="仿宋_GB2312" w:cs="Times New Roman"/>
          <w:sz w:val="32"/>
          <w:szCs w:val="32"/>
        </w:rPr>
        <w:t>如</w:t>
      </w:r>
      <w:r>
        <w:rPr>
          <w:rFonts w:hint="eastAsia" w:ascii="仿宋_GB2312" w:hAnsi="Calibri" w:eastAsia="仿宋_GB2312" w:cs="Times New Roman"/>
          <w:sz w:val="32"/>
          <w:szCs w:val="32"/>
        </w:rPr>
        <w:t>下</w:t>
      </w:r>
      <w:r>
        <w:rPr>
          <w:rFonts w:ascii="仿宋_GB2312" w:hAnsi="Calibri" w:eastAsia="仿宋_GB2312" w:cs="Times New Roman"/>
          <w:sz w:val="32"/>
          <w:szCs w:val="32"/>
        </w:rPr>
        <w:t>图所示</w:t>
      </w:r>
      <w:r>
        <w:rPr>
          <w:rFonts w:hint="eastAsia" w:ascii="仿宋_GB2312" w:hAnsi="Calibri" w:eastAsia="仿宋_GB2312" w:cs="Times New Roman"/>
          <w:sz w:val="32"/>
          <w:szCs w:val="32"/>
        </w:rPr>
        <w:t>，</w:t>
      </w:r>
      <w:r>
        <w:rPr>
          <w:rFonts w:ascii="仿宋_GB2312" w:hAnsi="Calibri" w:eastAsia="仿宋_GB2312" w:cs="Times New Roman"/>
          <w:sz w:val="32"/>
          <w:szCs w:val="32"/>
        </w:rPr>
        <w:t>核实关系显示</w:t>
      </w:r>
      <w:r>
        <w:rPr>
          <w:rFonts w:hint="eastAsia" w:ascii="仿宋_GB2312" w:hAnsi="Calibri" w:eastAsia="仿宋_GB2312" w:cs="Times New Roman"/>
          <w:sz w:val="32"/>
          <w:szCs w:val="32"/>
        </w:rPr>
        <w:t>04项</w:t>
      </w:r>
      <w:r>
        <w:rPr>
          <w:rFonts w:ascii="仿宋_GB2312" w:hAnsi="Calibri" w:eastAsia="仿宋_GB2312" w:cs="Times New Roman"/>
          <w:sz w:val="32"/>
          <w:szCs w:val="32"/>
        </w:rPr>
        <w:t>不能为</w:t>
      </w:r>
      <w:r>
        <w:rPr>
          <w:rFonts w:hint="eastAsia" w:ascii="仿宋_GB2312" w:hAnsi="Calibri" w:eastAsia="仿宋_GB2312" w:cs="Times New Roman"/>
          <w:sz w:val="32"/>
          <w:szCs w:val="32"/>
        </w:rPr>
        <w:t>0，</w:t>
      </w:r>
      <w:r>
        <w:rPr>
          <w:rFonts w:ascii="仿宋_GB2312" w:hAnsi="Calibri" w:eastAsia="仿宋_GB2312" w:cs="Times New Roman"/>
          <w:sz w:val="32"/>
          <w:szCs w:val="32"/>
        </w:rPr>
        <w:t>在下方输入框中，填写</w:t>
      </w:r>
      <w:r>
        <w:rPr>
          <w:rFonts w:hint="eastAsia" w:ascii="仿宋_GB2312" w:hAnsi="Calibri" w:eastAsia="仿宋_GB2312" w:cs="Times New Roman"/>
          <w:sz w:val="32"/>
          <w:szCs w:val="32"/>
        </w:rPr>
        <w:t>核实</w:t>
      </w:r>
      <w:r>
        <w:rPr>
          <w:rFonts w:ascii="仿宋_GB2312" w:hAnsi="Calibri" w:eastAsia="仿宋_GB2312" w:cs="Times New Roman"/>
          <w:sz w:val="32"/>
          <w:szCs w:val="32"/>
        </w:rPr>
        <w:t>关系说明</w:t>
      </w:r>
      <w:r>
        <w:rPr>
          <w:rFonts w:hint="eastAsia" w:ascii="仿宋_GB2312" w:hAnsi="Calibri" w:eastAsia="仿宋_GB2312" w:cs="Times New Roman"/>
          <w:sz w:val="32"/>
          <w:szCs w:val="32"/>
        </w:rPr>
        <w:t>，点右侧【</w:t>
      </w:r>
      <w:r>
        <w:rPr>
          <w:rFonts w:ascii="仿宋_GB2312" w:hAnsi="Calibri" w:eastAsia="仿宋_GB2312" w:cs="Times New Roman"/>
          <w:color w:val="FF0000"/>
          <w:sz w:val="32"/>
          <w:szCs w:val="32"/>
        </w:rPr>
        <w:t>保存</w:t>
      </w:r>
      <w:r>
        <w:rPr>
          <w:rFonts w:hint="eastAsia" w:ascii="仿宋_GB2312" w:hAnsi="Calibri" w:eastAsia="仿宋_GB2312" w:cs="Times New Roman"/>
          <w:sz w:val="32"/>
          <w:szCs w:val="32"/>
        </w:rPr>
        <w:t>】</w:t>
      </w:r>
      <w:r>
        <w:rPr>
          <w:rFonts w:ascii="仿宋_GB2312" w:hAnsi="Calibri" w:eastAsia="仿宋_GB2312" w:cs="Times New Roman"/>
          <w:sz w:val="32"/>
          <w:szCs w:val="32"/>
        </w:rPr>
        <w:t>按钮，就能上报数据了。</w:t>
      </w:r>
    </w:p>
    <w:p>
      <w:pPr>
        <w:rPr>
          <w:rFonts w:ascii="仿宋_GB2312" w:hAnsi="Calibri" w:eastAsia="仿宋_GB2312" w:cs="Times New Roman"/>
          <w:sz w:val="32"/>
          <w:szCs w:val="32"/>
        </w:rPr>
      </w:pPr>
      <w:r>
        <w:rPr>
          <w:rFonts w:ascii="仿宋_GB2312" w:hAnsi="Calibri" w:eastAsia="仿宋_GB2312" w:cs="Times New Roman"/>
          <w:sz w:val="32"/>
          <w:szCs w:val="32"/>
        </w:rPr>
        <w:drawing>
          <wp:inline distT="0" distB="0" distL="0" distR="0">
            <wp:extent cx="5760720" cy="2534920"/>
            <wp:effectExtent l="0" t="0" r="0" b="0"/>
            <wp:docPr id="28688" name="图片 28688" descr="D:\广电项目\2020\年报相关\通知手册\pic\核实关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 name="图片 28688" descr="D:\广电项目\2020\年报相关\通知手册\pic\核实关系-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0720" cy="2535344"/>
                    </a:xfrm>
                    <a:prstGeom prst="rect">
                      <a:avLst/>
                    </a:prstGeom>
                    <a:noFill/>
                    <a:ln>
                      <a:noFill/>
                    </a:ln>
                  </pic:spPr>
                </pic:pic>
              </a:graphicData>
            </a:graphic>
          </wp:inline>
        </w:drawing>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3" w:name="_Toc20253"/>
      <w:bookmarkStart w:id="44" w:name="_Toc3182"/>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8</w:t>
      </w:r>
      <w:r>
        <w:rPr>
          <w:rFonts w:hint="eastAsia" w:ascii="Calibri Light" w:hAnsi="Calibri Light" w:eastAsia="黑体" w:cs="Times New Roman"/>
          <w:b/>
          <w:bCs/>
          <w:sz w:val="30"/>
          <w:szCs w:val="28"/>
        </w:rPr>
        <w:t>表《服务业财务情况统计年报》</w:t>
      </w:r>
      <w:bookmarkEnd w:id="43"/>
      <w:bookmarkEnd w:id="44"/>
    </w:p>
    <w:p>
      <w:pPr>
        <w:jc w:val="center"/>
      </w:pPr>
      <w:r>
        <w:drawing>
          <wp:inline distT="0" distB="0" distL="114300" distR="114300">
            <wp:extent cx="5758180" cy="2004695"/>
            <wp:effectExtent l="0" t="0" r="7620" b="19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2"/>
                    <a:stretch>
                      <a:fillRect/>
                    </a:stretch>
                  </pic:blipFill>
                  <pic:spPr>
                    <a:xfrm>
                      <a:off x="0" y="0"/>
                      <a:ext cx="5758180" cy="2004695"/>
                    </a:xfrm>
                    <a:prstGeom prst="rect">
                      <a:avLst/>
                    </a:prstGeom>
                    <a:noFill/>
                    <a:ln>
                      <a:noFill/>
                    </a:ln>
                  </pic:spPr>
                </pic:pic>
              </a:graphicData>
            </a:graphic>
          </wp:inline>
        </w:drawing>
      </w:r>
    </w:p>
    <w:p>
      <w:pPr>
        <w:jc w:val="center"/>
      </w:pPr>
    </w:p>
    <w:p>
      <w:pPr>
        <w:keepNext/>
        <w:keepLines/>
        <w:numPr>
          <w:ilvl w:val="0"/>
          <w:numId w:val="1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所有单位填报</w:t>
      </w:r>
    </w:p>
    <w:p>
      <w:pPr>
        <w:keepNext/>
        <w:keepLines/>
        <w:numPr>
          <w:ilvl w:val="0"/>
          <w:numId w:val="1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填报要求</w:t>
      </w:r>
    </w:p>
    <w:p>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事业</w:t>
      </w:r>
      <w:r>
        <w:rPr>
          <w:rFonts w:ascii="仿宋" w:hAnsi="仿宋" w:eastAsia="仿宋" w:cs="Times New Roman"/>
          <w:b/>
          <w:sz w:val="32"/>
          <w:szCs w:val="32"/>
        </w:rPr>
        <w:t>单位</w:t>
      </w:r>
      <w:r>
        <w:rPr>
          <w:rFonts w:hint="eastAsia" w:ascii="仿宋" w:hAnsi="仿宋" w:eastAsia="仿宋" w:cs="Times New Roman"/>
          <w:sz w:val="32"/>
          <w:szCs w:val="32"/>
        </w:rPr>
        <w:t>：03、04、06-2</w:t>
      </w:r>
      <w:r>
        <w:rPr>
          <w:rFonts w:ascii="仿宋" w:hAnsi="仿宋" w:eastAsia="仿宋" w:cs="Times New Roman"/>
          <w:sz w:val="32"/>
          <w:szCs w:val="32"/>
        </w:rPr>
        <w:t>8</w:t>
      </w:r>
      <w:r>
        <w:rPr>
          <w:rFonts w:hint="eastAsia" w:ascii="仿宋" w:hAnsi="仿宋" w:eastAsia="仿宋" w:cs="Times New Roman"/>
          <w:sz w:val="32"/>
          <w:szCs w:val="32"/>
        </w:rPr>
        <w:t>、29-3</w:t>
      </w:r>
      <w:r>
        <w:rPr>
          <w:rFonts w:ascii="仿宋" w:hAnsi="仿宋" w:eastAsia="仿宋" w:cs="Times New Roman"/>
          <w:sz w:val="32"/>
          <w:szCs w:val="32"/>
        </w:rPr>
        <w:t>5</w:t>
      </w:r>
      <w:r>
        <w:rPr>
          <w:rFonts w:hint="eastAsia" w:ascii="仿宋" w:hAnsi="仿宋" w:eastAsia="仿宋" w:cs="Times New Roman"/>
          <w:sz w:val="32"/>
          <w:szCs w:val="32"/>
        </w:rPr>
        <w:t>栏均直接采用本单位财务报表中《收入支出</w:t>
      </w:r>
      <w:r>
        <w:rPr>
          <w:rFonts w:ascii="仿宋" w:hAnsi="仿宋" w:eastAsia="仿宋" w:cs="Times New Roman"/>
          <w:sz w:val="32"/>
          <w:szCs w:val="32"/>
        </w:rPr>
        <w:t>表</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w:t>
      </w:r>
      <w:r>
        <w:rPr>
          <w:rFonts w:ascii="仿宋" w:hAnsi="仿宋" w:eastAsia="仿宋" w:cs="Times New Roman"/>
          <w:sz w:val="32"/>
          <w:szCs w:val="32"/>
        </w:rPr>
        <w:t>资产负债表</w:t>
      </w:r>
      <w:r>
        <w:rPr>
          <w:rFonts w:hint="eastAsia" w:ascii="仿宋" w:hAnsi="仿宋" w:eastAsia="仿宋" w:cs="Times New Roman"/>
          <w:sz w:val="32"/>
          <w:szCs w:val="32"/>
        </w:rPr>
        <w:t>》相应科目的数据。</w:t>
      </w:r>
      <w:r>
        <w:rPr>
          <w:rFonts w:ascii="仿宋" w:hAnsi="仿宋" w:eastAsia="仿宋" w:cs="Times New Roman"/>
          <w:sz w:val="32"/>
          <w:szCs w:val="32"/>
        </w:rPr>
        <w:t>填写</w:t>
      </w:r>
      <w:r>
        <w:rPr>
          <w:rFonts w:hint="eastAsia" w:ascii="仿宋" w:hAnsi="仿宋" w:eastAsia="仿宋" w:cs="Times New Roman"/>
          <w:color w:val="FF0000"/>
          <w:sz w:val="32"/>
          <w:szCs w:val="32"/>
        </w:rPr>
        <w:t>左侧</w:t>
      </w:r>
      <w:r>
        <w:rPr>
          <w:rFonts w:ascii="仿宋" w:hAnsi="仿宋" w:eastAsia="仿宋" w:cs="Times New Roman"/>
          <w:sz w:val="32"/>
          <w:szCs w:val="32"/>
        </w:rPr>
        <w:t>栏目</w:t>
      </w:r>
      <w:r>
        <w:rPr>
          <w:rFonts w:hint="eastAsia" w:ascii="仿宋" w:hAnsi="仿宋" w:eastAsia="仿宋" w:cs="Times New Roman"/>
          <w:sz w:val="32"/>
          <w:szCs w:val="32"/>
        </w:rPr>
        <w:t>。</w:t>
      </w:r>
    </w:p>
    <w:p>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企业</w:t>
      </w:r>
      <w:r>
        <w:rPr>
          <w:rFonts w:ascii="仿宋" w:hAnsi="仿宋" w:eastAsia="仿宋" w:cs="Times New Roman"/>
          <w:b/>
          <w:sz w:val="32"/>
          <w:szCs w:val="32"/>
        </w:rPr>
        <w:t>单位</w:t>
      </w:r>
      <w:r>
        <w:rPr>
          <w:rFonts w:ascii="仿宋" w:hAnsi="仿宋" w:eastAsia="仿宋" w:cs="Times New Roman"/>
          <w:sz w:val="32"/>
          <w:szCs w:val="32"/>
        </w:rPr>
        <w:t>：</w:t>
      </w:r>
      <w:r>
        <w:rPr>
          <w:rFonts w:hint="eastAsia" w:ascii="仿宋" w:hAnsi="仿宋" w:eastAsia="仿宋" w:cs="Times New Roman"/>
          <w:sz w:val="32"/>
          <w:szCs w:val="32"/>
        </w:rPr>
        <w:t>36-</w:t>
      </w:r>
      <w:r>
        <w:rPr>
          <w:rFonts w:ascii="仿宋" w:hAnsi="仿宋" w:eastAsia="仿宋" w:cs="Times New Roman"/>
          <w:sz w:val="32"/>
          <w:szCs w:val="32"/>
        </w:rPr>
        <w:t>61</w:t>
      </w:r>
      <w:r>
        <w:rPr>
          <w:rFonts w:hint="eastAsia" w:ascii="仿宋" w:hAnsi="仿宋" w:eastAsia="仿宋" w:cs="Times New Roman"/>
          <w:sz w:val="32"/>
          <w:szCs w:val="32"/>
        </w:rPr>
        <w:t>栏均直接采用本单位财务报表《利润</w:t>
      </w:r>
      <w:r>
        <w:rPr>
          <w:rFonts w:ascii="仿宋" w:hAnsi="仿宋" w:eastAsia="仿宋" w:cs="Times New Roman"/>
          <w:sz w:val="32"/>
          <w:szCs w:val="32"/>
        </w:rPr>
        <w:t>表</w:t>
      </w:r>
      <w:r>
        <w:rPr>
          <w:rFonts w:hint="eastAsia" w:ascii="仿宋" w:hAnsi="仿宋" w:eastAsia="仿宋" w:cs="Times New Roman"/>
          <w:sz w:val="32"/>
          <w:szCs w:val="32"/>
        </w:rPr>
        <w:t>》和</w:t>
      </w:r>
      <w:r>
        <w:rPr>
          <w:rFonts w:ascii="仿宋" w:hAnsi="仿宋" w:eastAsia="仿宋" w:cs="Times New Roman"/>
          <w:sz w:val="32"/>
          <w:szCs w:val="32"/>
        </w:rPr>
        <w:t>《</w:t>
      </w:r>
      <w:r>
        <w:rPr>
          <w:rFonts w:hint="eastAsia" w:ascii="仿宋" w:hAnsi="仿宋" w:eastAsia="仿宋" w:cs="Times New Roman"/>
          <w:sz w:val="32"/>
          <w:szCs w:val="32"/>
        </w:rPr>
        <w:t>资产</w:t>
      </w:r>
      <w:r>
        <w:rPr>
          <w:rFonts w:ascii="仿宋" w:hAnsi="仿宋" w:eastAsia="仿宋" w:cs="Times New Roman"/>
          <w:sz w:val="32"/>
          <w:szCs w:val="32"/>
        </w:rPr>
        <w:t>负债表》</w:t>
      </w:r>
      <w:r>
        <w:rPr>
          <w:rFonts w:hint="eastAsia" w:ascii="仿宋" w:hAnsi="仿宋" w:eastAsia="仿宋" w:cs="Times New Roman"/>
          <w:sz w:val="32"/>
          <w:szCs w:val="32"/>
        </w:rPr>
        <w:t>中相应科目的数据。填写</w:t>
      </w:r>
      <w:r>
        <w:rPr>
          <w:rFonts w:ascii="仿宋" w:hAnsi="仿宋" w:eastAsia="仿宋" w:cs="Times New Roman"/>
          <w:color w:val="FF0000"/>
          <w:sz w:val="32"/>
          <w:szCs w:val="32"/>
        </w:rPr>
        <w:t>右侧</w:t>
      </w:r>
      <w:r>
        <w:rPr>
          <w:rFonts w:ascii="仿宋" w:hAnsi="仿宋" w:eastAsia="仿宋" w:cs="Times New Roman"/>
          <w:sz w:val="32"/>
          <w:szCs w:val="32"/>
        </w:rPr>
        <w:t>输入框，左侧</w:t>
      </w:r>
      <w:r>
        <w:rPr>
          <w:rFonts w:hint="eastAsia" w:ascii="仿宋" w:hAnsi="仿宋" w:eastAsia="仿宋" w:cs="Times New Roman"/>
          <w:sz w:val="32"/>
          <w:szCs w:val="32"/>
        </w:rPr>
        <w:t>灰色输入框</w:t>
      </w:r>
      <w:r>
        <w:rPr>
          <w:rFonts w:ascii="仿宋" w:hAnsi="仿宋" w:eastAsia="仿宋" w:cs="Times New Roman"/>
          <w:sz w:val="32"/>
          <w:szCs w:val="32"/>
        </w:rPr>
        <w:t>不填。</w:t>
      </w:r>
    </w:p>
    <w:p>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如报表</w:t>
      </w:r>
      <w:r>
        <w:rPr>
          <w:rFonts w:ascii="仿宋" w:hAnsi="仿宋" w:eastAsia="仿宋" w:cs="Times New Roman"/>
          <w:b/>
          <w:sz w:val="32"/>
          <w:szCs w:val="32"/>
        </w:rPr>
        <w:t>显示填报指标与</w:t>
      </w:r>
      <w:r>
        <w:rPr>
          <w:rFonts w:hint="eastAsia" w:ascii="仿宋" w:hAnsi="仿宋" w:eastAsia="仿宋" w:cs="Times New Roman"/>
          <w:b/>
          <w:color w:val="FF0000"/>
          <w:sz w:val="32"/>
          <w:szCs w:val="32"/>
        </w:rPr>
        <w:t>本</w:t>
      </w:r>
      <w:r>
        <w:rPr>
          <w:rFonts w:ascii="仿宋" w:hAnsi="仿宋" w:eastAsia="仿宋" w:cs="Times New Roman"/>
          <w:b/>
          <w:color w:val="FF0000"/>
          <w:sz w:val="32"/>
          <w:szCs w:val="32"/>
        </w:rPr>
        <w:t>单位财务制度不符</w:t>
      </w:r>
      <w:r>
        <w:rPr>
          <w:rFonts w:ascii="仿宋" w:hAnsi="仿宋" w:eastAsia="仿宋" w:cs="Times New Roman"/>
          <w:b/>
          <w:sz w:val="32"/>
          <w:szCs w:val="32"/>
        </w:rPr>
        <w:t>，需要在</w:t>
      </w:r>
      <w:r>
        <w:rPr>
          <w:rFonts w:hint="eastAsia" w:ascii="仿宋" w:hAnsi="仿宋" w:eastAsia="仿宋" w:cs="Times New Roman"/>
          <w:b/>
          <w:sz w:val="32"/>
          <w:szCs w:val="32"/>
        </w:rPr>
        <w:t>系统主</w:t>
      </w:r>
      <w:r>
        <w:rPr>
          <w:rFonts w:ascii="仿宋" w:hAnsi="仿宋" w:eastAsia="仿宋" w:cs="Times New Roman"/>
          <w:b/>
          <w:sz w:val="32"/>
          <w:szCs w:val="32"/>
        </w:rPr>
        <w:t>界面</w:t>
      </w:r>
      <w:r>
        <w:rPr>
          <w:rFonts w:hint="eastAsia" w:ascii="仿宋" w:hAnsi="仿宋" w:eastAsia="仿宋" w:cs="Times New Roman"/>
          <w:b/>
          <w:sz w:val="32"/>
          <w:szCs w:val="32"/>
        </w:rPr>
        <w:t>-功能</w:t>
      </w:r>
      <w:r>
        <w:rPr>
          <w:rFonts w:ascii="仿宋" w:hAnsi="仿宋" w:eastAsia="仿宋" w:cs="Times New Roman"/>
          <w:b/>
          <w:sz w:val="32"/>
          <w:szCs w:val="32"/>
        </w:rPr>
        <w:t>导航</w:t>
      </w:r>
      <w:r>
        <w:rPr>
          <w:rFonts w:hint="eastAsia" w:ascii="仿宋" w:hAnsi="仿宋" w:eastAsia="仿宋" w:cs="Times New Roman"/>
          <w:b/>
          <w:sz w:val="32"/>
          <w:szCs w:val="32"/>
        </w:rPr>
        <w:t>《</w:t>
      </w:r>
      <w:r>
        <w:rPr>
          <w:rFonts w:ascii="仿宋" w:hAnsi="仿宋" w:eastAsia="仿宋" w:cs="Times New Roman"/>
          <w:b/>
          <w:sz w:val="32"/>
          <w:szCs w:val="32"/>
        </w:rPr>
        <w:t>单位信息维护</w:t>
      </w:r>
      <w:r>
        <w:rPr>
          <w:rFonts w:hint="eastAsia" w:ascii="仿宋" w:hAnsi="仿宋" w:eastAsia="仿宋" w:cs="Times New Roman"/>
          <w:b/>
          <w:sz w:val="32"/>
          <w:szCs w:val="32"/>
        </w:rPr>
        <w:t>》模块</w:t>
      </w:r>
      <w:r>
        <w:rPr>
          <w:rFonts w:ascii="仿宋" w:hAnsi="仿宋" w:eastAsia="仿宋" w:cs="Times New Roman"/>
          <w:b/>
          <w:sz w:val="32"/>
          <w:szCs w:val="32"/>
        </w:rPr>
        <w:t>-</w:t>
      </w:r>
      <w:r>
        <w:rPr>
          <w:rFonts w:hint="eastAsia" w:ascii="仿宋" w:hAnsi="仿宋" w:eastAsia="仿宋" w:cs="Times New Roman"/>
          <w:b/>
          <w:sz w:val="32"/>
          <w:szCs w:val="32"/>
        </w:rPr>
        <w:t>进入</w:t>
      </w:r>
      <w:r>
        <w:rPr>
          <w:rFonts w:ascii="仿宋" w:hAnsi="仿宋" w:eastAsia="仿宋" w:cs="Times New Roman"/>
          <w:b/>
          <w:sz w:val="32"/>
          <w:szCs w:val="32"/>
        </w:rPr>
        <w:t>基本情况表中</w:t>
      </w:r>
      <w:r>
        <w:rPr>
          <w:rFonts w:ascii="仿宋" w:hAnsi="仿宋" w:eastAsia="仿宋" w:cs="Times New Roman"/>
          <w:sz w:val="32"/>
          <w:szCs w:val="32"/>
        </w:rPr>
        <w:t>-</w:t>
      </w:r>
      <w:r>
        <w:rPr>
          <w:rFonts w:ascii="仿宋" w:hAnsi="仿宋" w:eastAsia="仿宋" w:cs="Times New Roman"/>
          <w:color w:val="FF0000"/>
          <w:sz w:val="32"/>
          <w:szCs w:val="32"/>
        </w:rPr>
        <w:t>执行会计制度</w:t>
      </w:r>
      <w:r>
        <w:rPr>
          <w:rFonts w:hint="eastAsia" w:ascii="仿宋" w:hAnsi="仿宋" w:eastAsia="仿宋" w:cs="Times New Roman"/>
          <w:sz w:val="32"/>
          <w:szCs w:val="32"/>
        </w:rPr>
        <w:t>，</w:t>
      </w:r>
      <w:r>
        <w:rPr>
          <w:rFonts w:ascii="仿宋" w:hAnsi="仿宋" w:eastAsia="仿宋" w:cs="Times New Roman"/>
          <w:sz w:val="32"/>
          <w:szCs w:val="32"/>
        </w:rPr>
        <w:t>进行更正。</w:t>
      </w:r>
    </w:p>
    <w:p>
      <w:pPr>
        <w:numPr>
          <w:ilvl w:val="0"/>
          <w:numId w:val="20"/>
        </w:numPr>
        <w:ind w:firstLine="640" w:firstLineChars="200"/>
        <w:rPr>
          <w:rFonts w:ascii="仿宋" w:hAnsi="仿宋" w:eastAsia="仿宋" w:cs="Times New Roman"/>
          <w:sz w:val="32"/>
          <w:szCs w:val="32"/>
        </w:rPr>
      </w:pPr>
      <w:r>
        <w:rPr>
          <w:rFonts w:hint="eastAsia" w:ascii="仿宋" w:hAnsi="仿宋" w:eastAsia="仿宋" w:cs="Times New Roman"/>
          <w:sz w:val="32"/>
          <w:szCs w:val="32"/>
        </w:rPr>
        <w:t>该表计量单位</w:t>
      </w:r>
      <w:r>
        <w:rPr>
          <w:rFonts w:ascii="仿宋" w:hAnsi="仿宋" w:eastAsia="仿宋" w:cs="Times New Roman"/>
          <w:sz w:val="32"/>
          <w:szCs w:val="32"/>
        </w:rPr>
        <w:t>为</w:t>
      </w:r>
      <w:r>
        <w:rPr>
          <w:rFonts w:hint="eastAsia" w:ascii="仿宋" w:hAnsi="仿宋" w:eastAsia="仿宋" w:cs="Times New Roman"/>
          <w:sz w:val="32"/>
          <w:szCs w:val="32"/>
        </w:rPr>
        <w:t>“</w:t>
      </w:r>
      <w:r>
        <w:rPr>
          <w:rFonts w:ascii="仿宋" w:hAnsi="仿宋" w:eastAsia="仿宋" w:cs="Times New Roman"/>
          <w:b/>
          <w:color w:val="FF0000"/>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小数点。</w:t>
      </w:r>
    </w:p>
    <w:p>
      <w:pPr>
        <w:numPr>
          <w:ilvl w:val="0"/>
          <w:numId w:val="20"/>
        </w:numPr>
        <w:ind w:firstLine="640" w:firstLineChars="200"/>
        <w:rPr>
          <w:rFonts w:ascii="仿宋" w:hAnsi="仿宋" w:eastAsia="仿宋" w:cs="Times New Roman"/>
          <w:sz w:val="32"/>
          <w:szCs w:val="32"/>
        </w:rPr>
      </w:pPr>
      <w:r>
        <w:rPr>
          <w:rFonts w:hint="eastAsia" w:ascii="仿宋" w:hAnsi="仿宋" w:eastAsia="仿宋" w:cs="Times New Roman"/>
          <w:sz w:val="32"/>
          <w:szCs w:val="32"/>
        </w:rPr>
        <w:t>财务指标为亏损、损失时，前面加“-”以负值</w:t>
      </w:r>
      <w:r>
        <w:rPr>
          <w:rFonts w:ascii="仿宋" w:hAnsi="仿宋" w:eastAsia="仿宋" w:cs="Times New Roman"/>
          <w:sz w:val="32"/>
          <w:szCs w:val="32"/>
        </w:rPr>
        <w:t>填写。</w:t>
      </w:r>
    </w:p>
    <w:p>
      <w:pPr>
        <w:numPr>
          <w:ilvl w:val="0"/>
          <w:numId w:val="20"/>
        </w:numPr>
        <w:ind w:firstLine="640" w:firstLineChars="200"/>
        <w:rPr>
          <w:rFonts w:ascii="仿宋" w:hAnsi="仿宋" w:eastAsia="仿宋" w:cs="Times New Roman"/>
          <w:sz w:val="32"/>
          <w:szCs w:val="32"/>
        </w:rPr>
      </w:pPr>
      <w:r>
        <w:rPr>
          <w:rFonts w:hint="eastAsia" w:ascii="仿宋" w:hAnsi="仿宋" w:eastAsia="仿宋"/>
          <w:sz w:val="32"/>
          <w:szCs w:val="32"/>
          <w:lang w:val="en-US" w:eastAsia="zh-CN"/>
        </w:rPr>
        <w:t>59</w:t>
      </w:r>
      <w:r>
        <w:rPr>
          <w:rFonts w:hint="eastAsia" w:ascii="仿宋" w:hAnsi="仿宋" w:eastAsia="仿宋"/>
          <w:sz w:val="32"/>
          <w:szCs w:val="32"/>
        </w:rPr>
        <w:t>栏“利润总额”</w:t>
      </w:r>
      <w:r>
        <w:rPr>
          <w:rFonts w:hint="eastAsia" w:ascii="仿宋_GB2312" w:hAnsi="仿宋_GB2312" w:eastAsia="仿宋_GB2312" w:cs="仿宋_GB2312"/>
          <w:color w:val="000000"/>
          <w:kern w:val="0"/>
          <w:sz w:val="32"/>
          <w:szCs w:val="32"/>
        </w:rPr>
        <w:t>是指企业或组织在生产经营过程中各种收入扣除各种耗费后的盈余数额，反映企业在本年内实现的盈亏总额。根据相关会计科目填报。</w:t>
      </w:r>
    </w:p>
    <w:p>
      <w:pPr>
        <w:numPr>
          <w:ilvl w:val="0"/>
          <w:numId w:val="20"/>
        </w:numPr>
        <w:ind w:firstLine="640" w:firstLineChars="200"/>
        <w:rPr>
          <w:rFonts w:ascii="仿宋" w:hAnsi="仿宋" w:eastAsia="仿宋"/>
          <w:sz w:val="32"/>
          <w:szCs w:val="32"/>
        </w:rPr>
      </w:pPr>
      <w:r>
        <w:rPr>
          <w:rFonts w:hint="eastAsia" w:ascii="仿宋" w:hAnsi="仿宋" w:eastAsia="仿宋"/>
          <w:sz w:val="32"/>
          <w:szCs w:val="32"/>
          <w:lang w:val="en-US" w:eastAsia="zh-CN"/>
        </w:rPr>
        <w:t>60</w:t>
      </w:r>
      <w:r>
        <w:rPr>
          <w:rFonts w:hint="eastAsia" w:ascii="仿宋" w:hAnsi="仿宋" w:eastAsia="仿宋"/>
          <w:sz w:val="32"/>
          <w:szCs w:val="32"/>
        </w:rPr>
        <w:t>栏“应</w:t>
      </w:r>
      <w:r>
        <w:rPr>
          <w:rFonts w:hint="eastAsia" w:ascii="仿宋" w:hAnsi="仿宋" w:eastAsia="仿宋"/>
          <w:sz w:val="32"/>
          <w:szCs w:val="32"/>
          <w:lang w:val="en-US" w:eastAsia="zh-CN"/>
        </w:rPr>
        <w:t>发</w:t>
      </w:r>
      <w:r>
        <w:rPr>
          <w:rFonts w:hint="eastAsia" w:ascii="仿宋" w:hAnsi="仿宋" w:eastAsia="仿宋"/>
          <w:sz w:val="32"/>
          <w:szCs w:val="32"/>
        </w:rPr>
        <w:t>职工薪酬</w:t>
      </w:r>
      <w:r>
        <w:rPr>
          <w:rFonts w:hint="eastAsia" w:ascii="仿宋" w:hAnsi="仿宋" w:eastAsia="仿宋"/>
          <w:sz w:val="32"/>
          <w:szCs w:val="32"/>
          <w:lang w:val="en-US" w:eastAsia="zh-CN"/>
        </w:rPr>
        <w:t>总额</w:t>
      </w:r>
      <w:r>
        <w:rPr>
          <w:rFonts w:hint="eastAsia" w:ascii="仿宋" w:hAnsi="仿宋" w:eastAsia="仿宋"/>
          <w:sz w:val="32"/>
          <w:szCs w:val="32"/>
        </w:rPr>
        <w:t>”是指根据会计科目“应付职工薪酬”的本年贷方累计发生额填报。</w:t>
      </w:r>
    </w:p>
    <w:p>
      <w:pPr>
        <w:numPr>
          <w:ilvl w:val="0"/>
          <w:numId w:val="20"/>
        </w:numPr>
        <w:ind w:firstLine="640" w:firstLineChars="200"/>
        <w:rPr>
          <w:rFonts w:ascii="仿宋" w:hAnsi="仿宋" w:eastAsia="仿宋" w:cs="Times New Roman"/>
          <w:sz w:val="32"/>
          <w:szCs w:val="32"/>
        </w:rPr>
      </w:pPr>
      <w:r>
        <w:rPr>
          <w:rFonts w:hint="eastAsia" w:ascii="仿宋" w:hAnsi="仿宋" w:eastAsia="仿宋"/>
          <w:sz w:val="32"/>
          <w:szCs w:val="32"/>
          <w:lang w:val="en-US" w:eastAsia="zh-CN"/>
        </w:rPr>
        <w:t>6</w:t>
      </w:r>
      <w:r>
        <w:rPr>
          <w:rFonts w:ascii="仿宋" w:hAnsi="仿宋" w:eastAsia="仿宋"/>
          <w:sz w:val="32"/>
          <w:szCs w:val="32"/>
        </w:rPr>
        <w:t>1</w:t>
      </w:r>
      <w:r>
        <w:rPr>
          <w:rFonts w:hint="eastAsia" w:ascii="仿宋" w:hAnsi="仿宋" w:eastAsia="仿宋"/>
          <w:sz w:val="32"/>
          <w:szCs w:val="32"/>
        </w:rPr>
        <w:t>栏和</w:t>
      </w:r>
      <w:r>
        <w:rPr>
          <w:rFonts w:hint="eastAsia" w:ascii="仿宋" w:hAnsi="仿宋" w:eastAsia="仿宋"/>
          <w:sz w:val="32"/>
          <w:szCs w:val="32"/>
          <w:lang w:val="en-US" w:eastAsia="zh-CN"/>
        </w:rPr>
        <w:t>6</w:t>
      </w:r>
      <w:r>
        <w:rPr>
          <w:rFonts w:ascii="仿宋" w:hAnsi="仿宋" w:eastAsia="仿宋"/>
          <w:sz w:val="32"/>
          <w:szCs w:val="32"/>
        </w:rPr>
        <w:t>2</w:t>
      </w:r>
      <w:r>
        <w:rPr>
          <w:rFonts w:hint="eastAsia" w:ascii="仿宋" w:hAnsi="仿宋" w:eastAsia="仿宋"/>
          <w:sz w:val="32"/>
          <w:szCs w:val="32"/>
        </w:rPr>
        <w:t>栏“本年应缴税金”和</w:t>
      </w:r>
      <w:r>
        <w:rPr>
          <w:rFonts w:ascii="仿宋" w:hAnsi="仿宋" w:eastAsia="仿宋"/>
          <w:sz w:val="32"/>
          <w:szCs w:val="32"/>
        </w:rPr>
        <w:t>“</w:t>
      </w:r>
      <w:r>
        <w:rPr>
          <w:rFonts w:hint="eastAsia" w:ascii="仿宋" w:hAnsi="仿宋" w:eastAsia="仿宋"/>
          <w:sz w:val="32"/>
          <w:szCs w:val="32"/>
        </w:rPr>
        <w:t>本年应缴增值税</w:t>
      </w:r>
      <w:r>
        <w:rPr>
          <w:rFonts w:ascii="仿宋" w:hAnsi="仿宋" w:eastAsia="仿宋"/>
          <w:sz w:val="32"/>
          <w:szCs w:val="32"/>
        </w:rPr>
        <w:t>”</w:t>
      </w:r>
      <w:r>
        <w:rPr>
          <w:rFonts w:hint="eastAsia" w:ascii="仿宋" w:hAnsi="仿宋" w:eastAsia="仿宋"/>
          <w:sz w:val="32"/>
          <w:szCs w:val="32"/>
        </w:rPr>
        <w:t>指企业全年缴纳的各项税金及附加（指实际缴纳的税金，不含个人所得税）。</w:t>
      </w:r>
    </w:p>
    <w:p>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5" w:name="_Toc11714"/>
      <w:bookmarkStart w:id="46" w:name="_Toc32589"/>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9</w:t>
      </w:r>
      <w:r>
        <w:rPr>
          <w:rFonts w:hint="eastAsia" w:ascii="Calibri Light" w:hAnsi="Calibri Light" w:eastAsia="黑体" w:cs="Times New Roman"/>
          <w:b/>
          <w:bCs/>
          <w:sz w:val="30"/>
          <w:szCs w:val="28"/>
        </w:rPr>
        <w:t>表《服务业经营情况统计年报》</w:t>
      </w:r>
      <w:bookmarkEnd w:id="45"/>
      <w:bookmarkEnd w:id="46"/>
    </w:p>
    <w:p>
      <w:pPr>
        <w:keepNext/>
        <w:keepLines/>
        <w:numPr>
          <w:ilvl w:val="0"/>
          <w:numId w:val="2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pPr>
        <w:ind w:firstLine="420" w:firstLineChars="200"/>
        <w:rPr>
          <w:rFonts w:ascii="仿宋" w:hAnsi="仿宋" w:eastAsia="仿宋" w:cs="Times New Roman"/>
          <w:color w:val="FF0000"/>
          <w:sz w:val="32"/>
          <w:szCs w:val="32"/>
        </w:rPr>
      </w:pPr>
      <w:r>
        <w:drawing>
          <wp:inline distT="0" distB="0" distL="114300" distR="114300">
            <wp:extent cx="5749925" cy="2030095"/>
            <wp:effectExtent l="0" t="0" r="3175" b="190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3"/>
                    <a:stretch>
                      <a:fillRect/>
                    </a:stretch>
                  </pic:blipFill>
                  <pic:spPr>
                    <a:xfrm>
                      <a:off x="0" y="0"/>
                      <a:ext cx="5749925" cy="2030095"/>
                    </a:xfrm>
                    <a:prstGeom prst="rect">
                      <a:avLst/>
                    </a:prstGeom>
                    <a:noFill/>
                    <a:ln>
                      <a:noFill/>
                    </a:ln>
                  </pic:spPr>
                </pic:pic>
              </a:graphicData>
            </a:graphic>
          </wp:inline>
        </w:drawing>
      </w:r>
      <w:r>
        <w:rPr>
          <w:rFonts w:hint="eastAsia" w:ascii="仿宋" w:hAnsi="仿宋" w:eastAsia="仿宋" w:cs="Times New Roman"/>
          <w:color w:val="FF0000"/>
          <w:sz w:val="32"/>
          <w:szCs w:val="32"/>
        </w:rPr>
        <w:t>所有单位填报（与广播电视，</w:t>
      </w:r>
      <w:r>
        <w:rPr>
          <w:rFonts w:ascii="仿宋" w:hAnsi="仿宋" w:eastAsia="仿宋" w:cs="Times New Roman"/>
          <w:color w:val="FF0000"/>
          <w:sz w:val="32"/>
          <w:szCs w:val="32"/>
        </w:rPr>
        <w:t>网络节目</w:t>
      </w:r>
      <w:r>
        <w:rPr>
          <w:rFonts w:hint="eastAsia" w:ascii="仿宋" w:hAnsi="仿宋" w:eastAsia="仿宋" w:cs="Times New Roman"/>
          <w:color w:val="FF0000"/>
          <w:sz w:val="32"/>
          <w:szCs w:val="32"/>
        </w:rPr>
        <w:t>相关的业务收入）</w:t>
      </w:r>
    </w:p>
    <w:p>
      <w:pPr>
        <w:keepNext/>
        <w:keepLines/>
        <w:numPr>
          <w:ilvl w:val="0"/>
          <w:numId w:val="2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填报要求</w:t>
      </w:r>
    </w:p>
    <w:p>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有线</w:t>
      </w:r>
      <w:r>
        <w:rPr>
          <w:rFonts w:ascii="仿宋" w:hAnsi="仿宋" w:eastAsia="仿宋" w:cs="Times New Roman"/>
          <w:sz w:val="32"/>
          <w:szCs w:val="32"/>
        </w:rPr>
        <w:t>电视网络收入</w:t>
      </w:r>
      <w:r>
        <w:rPr>
          <w:rFonts w:hint="eastAsia" w:ascii="仿宋" w:hAnsi="仿宋" w:eastAsia="仿宋" w:cs="Times New Roman"/>
          <w:b/>
          <w:sz w:val="32"/>
          <w:szCs w:val="32"/>
        </w:rPr>
        <w:t>07</w:t>
      </w:r>
      <w:r>
        <w:rPr>
          <w:rFonts w:ascii="仿宋" w:hAnsi="仿宋" w:eastAsia="仿宋" w:cs="Times New Roman"/>
          <w:b/>
          <w:sz w:val="32"/>
          <w:szCs w:val="32"/>
        </w:rPr>
        <w:t>-1</w:t>
      </w:r>
      <w:r>
        <w:rPr>
          <w:rFonts w:hint="eastAsia" w:ascii="仿宋" w:hAnsi="仿宋" w:eastAsia="仿宋" w:cs="Times New Roman"/>
          <w:b/>
          <w:sz w:val="32"/>
          <w:szCs w:val="32"/>
          <w:lang w:val="en-US" w:eastAsia="zh-CN"/>
        </w:rPr>
        <w:t>8</w:t>
      </w:r>
      <w:r>
        <w:rPr>
          <w:rFonts w:hint="eastAsia" w:ascii="仿宋" w:hAnsi="仿宋" w:eastAsia="仿宋" w:cs="Times New Roman"/>
          <w:sz w:val="32"/>
          <w:szCs w:val="32"/>
        </w:rPr>
        <w:t>栏：</w:t>
      </w:r>
      <w:r>
        <w:rPr>
          <w:rFonts w:ascii="仿宋" w:hAnsi="仿宋" w:eastAsia="仿宋" w:cs="Times New Roman"/>
          <w:sz w:val="32"/>
          <w:szCs w:val="32"/>
        </w:rPr>
        <w:t>由歌华有线等相关有线</w:t>
      </w:r>
      <w:r>
        <w:rPr>
          <w:rFonts w:hint="eastAsia" w:ascii="仿宋" w:hAnsi="仿宋" w:eastAsia="仿宋" w:cs="Times New Roman"/>
          <w:sz w:val="32"/>
          <w:szCs w:val="32"/>
        </w:rPr>
        <w:t>电视网络中心</w:t>
      </w:r>
      <w:r>
        <w:rPr>
          <w:rFonts w:ascii="仿宋" w:hAnsi="仿宋" w:eastAsia="仿宋" w:cs="Times New Roman"/>
          <w:sz w:val="32"/>
          <w:szCs w:val="32"/>
        </w:rPr>
        <w:t>单位填报</w:t>
      </w:r>
      <w:r>
        <w:rPr>
          <w:rFonts w:hint="eastAsia" w:ascii="仿宋" w:hAnsi="仿宋" w:eastAsia="仿宋" w:cs="Times New Roman"/>
          <w:sz w:val="32"/>
          <w:szCs w:val="32"/>
        </w:rPr>
        <w:t>；</w:t>
      </w:r>
    </w:p>
    <w:p>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交互式网络电视（IPTV）收入 </w:t>
      </w:r>
      <w:r>
        <w:rPr>
          <w:rFonts w:hint="eastAsia" w:ascii="仿宋" w:hAnsi="仿宋" w:eastAsia="仿宋" w:cs="Times New Roman"/>
          <w:b/>
          <w:sz w:val="32"/>
          <w:szCs w:val="32"/>
          <w:lang w:val="en-US" w:eastAsia="zh-CN"/>
        </w:rPr>
        <w:t>20</w:t>
      </w:r>
      <w:r>
        <w:rPr>
          <w:rFonts w:hint="eastAsia" w:ascii="仿宋" w:hAnsi="仿宋" w:eastAsia="仿宋" w:cs="Times New Roman"/>
          <w:b/>
          <w:sz w:val="32"/>
          <w:szCs w:val="32"/>
        </w:rPr>
        <w:t>栏</w:t>
      </w:r>
      <w:r>
        <w:rPr>
          <w:rFonts w:ascii="仿宋" w:hAnsi="仿宋" w:eastAsia="仿宋" w:cs="Times New Roman"/>
          <w:sz w:val="32"/>
          <w:szCs w:val="32"/>
        </w:rPr>
        <w:t>：由持有IPTV牌照单位填</w:t>
      </w:r>
      <w:r>
        <w:rPr>
          <w:rFonts w:hint="eastAsia" w:ascii="仿宋" w:hAnsi="仿宋" w:eastAsia="仿宋" w:cs="Times New Roman"/>
          <w:sz w:val="32"/>
          <w:szCs w:val="32"/>
        </w:rPr>
        <w:t>；</w:t>
      </w:r>
    </w:p>
    <w:p>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互联网电视（OTT）收入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1</w:t>
      </w:r>
      <w:r>
        <w:rPr>
          <w:rFonts w:hint="eastAsia" w:ascii="仿宋" w:hAnsi="仿宋" w:eastAsia="仿宋" w:cs="Times New Roman"/>
          <w:b/>
          <w:sz w:val="32"/>
          <w:szCs w:val="32"/>
        </w:rPr>
        <w:t xml:space="preserve"> 栏</w:t>
      </w:r>
      <w:r>
        <w:rPr>
          <w:rFonts w:hint="eastAsia" w:ascii="仿宋" w:hAnsi="仿宋" w:eastAsia="仿宋" w:cs="Times New Roman"/>
          <w:sz w:val="32"/>
          <w:szCs w:val="32"/>
        </w:rPr>
        <w:t>：</w:t>
      </w:r>
      <w:r>
        <w:rPr>
          <w:rFonts w:ascii="仿宋" w:hAnsi="仿宋" w:eastAsia="仿宋" w:cs="Times New Roman"/>
          <w:sz w:val="32"/>
          <w:szCs w:val="32"/>
        </w:rPr>
        <w:t>由持有OTT牌照单位填</w:t>
      </w:r>
      <w:r>
        <w:rPr>
          <w:rFonts w:hint="eastAsia" w:ascii="仿宋" w:hAnsi="仿宋" w:eastAsia="仿宋" w:cs="Times New Roman"/>
          <w:sz w:val="32"/>
          <w:szCs w:val="32"/>
        </w:rPr>
        <w:t>报；</w:t>
      </w:r>
    </w:p>
    <w:p>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其中：网络视听用户付费收入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3</w:t>
      </w:r>
      <w:r>
        <w:rPr>
          <w:rFonts w:hint="eastAsia" w:ascii="仿宋" w:hAnsi="仿宋" w:eastAsia="仿宋" w:cs="Times New Roman"/>
          <w:b/>
          <w:sz w:val="32"/>
          <w:szCs w:val="32"/>
        </w:rPr>
        <w:t>栏</w:t>
      </w:r>
      <w:r>
        <w:rPr>
          <w:rFonts w:hint="eastAsia" w:ascii="仿宋" w:hAnsi="仿宋" w:eastAsia="仿宋" w:cs="Times New Roman"/>
          <w:sz w:val="32"/>
          <w:szCs w:val="32"/>
        </w:rPr>
        <w:t>：</w:t>
      </w:r>
      <w:r>
        <w:rPr>
          <w:rFonts w:ascii="仿宋" w:hAnsi="仿宋" w:eastAsia="仿宋" w:cs="Times New Roman"/>
          <w:sz w:val="32"/>
          <w:szCs w:val="32"/>
        </w:rPr>
        <w:t>由持有《</w:t>
      </w:r>
      <w:r>
        <w:rPr>
          <w:rFonts w:hint="eastAsia" w:ascii="仿宋" w:hAnsi="仿宋" w:eastAsia="仿宋" w:cs="Times New Roman"/>
          <w:sz w:val="32"/>
          <w:szCs w:val="32"/>
          <w:lang w:val="en-US" w:eastAsia="zh-CN"/>
        </w:rPr>
        <w:t>信息</w:t>
      </w:r>
      <w:r>
        <w:rPr>
          <w:rFonts w:hint="eastAsia" w:ascii="仿宋" w:hAnsi="仿宋" w:eastAsia="仿宋" w:cs="Times New Roman"/>
          <w:sz w:val="32"/>
          <w:szCs w:val="32"/>
        </w:rPr>
        <w:t>网络</w:t>
      </w:r>
      <w:r>
        <w:rPr>
          <w:rFonts w:hint="eastAsia" w:ascii="仿宋" w:hAnsi="仿宋" w:eastAsia="仿宋" w:cs="Times New Roman"/>
          <w:sz w:val="32"/>
          <w:szCs w:val="32"/>
          <w:lang w:val="en-US" w:eastAsia="zh-CN"/>
        </w:rPr>
        <w:t>传播</w:t>
      </w:r>
      <w:r>
        <w:rPr>
          <w:rFonts w:ascii="仿宋" w:hAnsi="仿宋" w:eastAsia="仿宋" w:cs="Times New Roman"/>
          <w:sz w:val="32"/>
          <w:szCs w:val="32"/>
        </w:rPr>
        <w:t>视听</w:t>
      </w:r>
      <w:r>
        <w:rPr>
          <w:rFonts w:hint="eastAsia" w:ascii="仿宋" w:hAnsi="仿宋" w:eastAsia="仿宋" w:cs="Times New Roman"/>
          <w:sz w:val="32"/>
          <w:szCs w:val="32"/>
          <w:lang w:val="en-US" w:eastAsia="zh-CN"/>
        </w:rPr>
        <w:t>节目</w:t>
      </w:r>
      <w:r>
        <w:rPr>
          <w:rFonts w:hint="eastAsia" w:ascii="仿宋" w:hAnsi="仿宋" w:eastAsia="仿宋" w:cs="Times New Roman"/>
          <w:sz w:val="32"/>
          <w:szCs w:val="32"/>
        </w:rPr>
        <w:t>许可证</w:t>
      </w:r>
      <w:r>
        <w:rPr>
          <w:rFonts w:ascii="仿宋" w:hAnsi="仿宋" w:eastAsia="仿宋" w:cs="Times New Roman"/>
          <w:sz w:val="32"/>
          <w:szCs w:val="32"/>
        </w:rPr>
        <w:t>》单位</w:t>
      </w:r>
      <w:r>
        <w:rPr>
          <w:rFonts w:hint="eastAsia" w:ascii="仿宋" w:hAnsi="仿宋" w:eastAsia="仿宋" w:cs="Times New Roman"/>
          <w:sz w:val="32"/>
          <w:szCs w:val="32"/>
        </w:rPr>
        <w:t>和</w:t>
      </w:r>
      <w:r>
        <w:rPr>
          <w:rFonts w:ascii="仿宋" w:hAnsi="仿宋" w:eastAsia="仿宋" w:cs="Times New Roman"/>
          <w:sz w:val="32"/>
          <w:szCs w:val="32"/>
        </w:rPr>
        <w:t>相关备案单位填报</w:t>
      </w:r>
      <w:r>
        <w:rPr>
          <w:rFonts w:hint="eastAsia" w:ascii="仿宋" w:hAnsi="仿宋" w:eastAsia="仿宋" w:cs="Times New Roman"/>
          <w:sz w:val="32"/>
          <w:szCs w:val="32"/>
        </w:rPr>
        <w:t>；</w:t>
      </w:r>
    </w:p>
    <w:p>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网络视听节目版权收入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4</w:t>
      </w:r>
      <w:r>
        <w:rPr>
          <w:rFonts w:hint="eastAsia" w:ascii="仿宋" w:hAnsi="仿宋" w:eastAsia="仿宋" w:cs="Times New Roman"/>
          <w:b/>
          <w:sz w:val="32"/>
          <w:szCs w:val="32"/>
        </w:rPr>
        <w:t>栏</w:t>
      </w:r>
      <w:r>
        <w:rPr>
          <w:rFonts w:ascii="仿宋" w:hAnsi="仿宋" w:eastAsia="仿宋" w:cs="Times New Roman"/>
          <w:sz w:val="32"/>
          <w:szCs w:val="32"/>
        </w:rPr>
        <w:t>：</w:t>
      </w:r>
      <w:r>
        <w:rPr>
          <w:rFonts w:hint="eastAsia" w:ascii="仿宋" w:hAnsi="仿宋" w:eastAsia="仿宋" w:cs="Times New Roman"/>
          <w:sz w:val="32"/>
          <w:szCs w:val="32"/>
        </w:rPr>
        <w:t>本年度从事版权销售等与版权有关的经济活动而获得的收入，包括自身知识产权的收入、购买他人版权后进行的网络视频版权分销收入等；</w:t>
      </w:r>
    </w:p>
    <w:p>
      <w:pPr>
        <w:numPr>
          <w:ilvl w:val="0"/>
          <w:numId w:val="22"/>
        </w:numPr>
        <w:ind w:left="0" w:firstLine="640" w:firstLineChars="200"/>
        <w:rPr>
          <w:rFonts w:ascii="仿宋" w:hAnsi="仿宋" w:eastAsia="仿宋" w:cs="Times New Roman"/>
          <w:b w:val="0"/>
          <w:bCs w:val="0"/>
          <w:sz w:val="32"/>
          <w:szCs w:val="32"/>
        </w:rPr>
      </w:pPr>
      <w:r>
        <w:rPr>
          <w:rFonts w:hint="eastAsia" w:ascii="仿宋" w:hAnsi="仿宋" w:eastAsia="仿宋" w:cs="Times New Roman"/>
          <w:sz w:val="32"/>
          <w:szCs w:val="32"/>
          <w:lang w:val="en-US" w:eastAsia="zh-CN"/>
        </w:rPr>
        <w:t>网络直播业务收入</w:t>
      </w:r>
      <w:r>
        <w:rPr>
          <w:rFonts w:hint="eastAsia" w:ascii="仿宋" w:hAnsi="仿宋" w:eastAsia="仿宋" w:cs="Times New Roman"/>
          <w:b/>
          <w:bCs/>
          <w:sz w:val="32"/>
          <w:szCs w:val="32"/>
          <w:lang w:val="en-US" w:eastAsia="zh-CN"/>
        </w:rPr>
        <w:t>25栏：</w:t>
      </w:r>
      <w:r>
        <w:rPr>
          <w:rFonts w:hint="eastAsia" w:ascii="仿宋" w:hAnsi="仿宋" w:eastAsia="仿宋" w:cs="Times New Roman"/>
          <w:b w:val="0"/>
          <w:bCs w:val="0"/>
          <w:sz w:val="32"/>
          <w:szCs w:val="32"/>
          <w:lang w:val="en-US" w:eastAsia="zh-CN"/>
        </w:rPr>
        <w:t>由从事网络直播相关的经济活动而获得收益的企业填报；</w:t>
      </w:r>
    </w:p>
    <w:p>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其他新媒体业务收入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7</w:t>
      </w:r>
      <w:r>
        <w:rPr>
          <w:rFonts w:hint="eastAsia" w:ascii="仿宋" w:hAnsi="仿宋" w:eastAsia="仿宋" w:cs="Times New Roman"/>
          <w:b/>
          <w:sz w:val="32"/>
          <w:szCs w:val="32"/>
        </w:rPr>
        <w:t>栏</w:t>
      </w:r>
      <w:r>
        <w:rPr>
          <w:rFonts w:hint="eastAsia" w:ascii="仿宋" w:hAnsi="仿宋" w:eastAsia="仿宋" w:cs="Times New Roman"/>
          <w:sz w:val="32"/>
          <w:szCs w:val="32"/>
        </w:rPr>
        <w:t>：其他网络新媒体业务如新闻客户端、微信、微博、网络直播、网站等业务取得的收入；</w:t>
      </w:r>
    </w:p>
    <w:p>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其它创收收入</w:t>
      </w:r>
      <w:r>
        <w:rPr>
          <w:rFonts w:hint="eastAsia" w:ascii="仿宋" w:hAnsi="仿宋" w:eastAsia="仿宋" w:cs="Times New Roman"/>
          <w:sz w:val="32"/>
          <w:szCs w:val="32"/>
        </w:rPr>
        <w:t xml:space="preserve"> </w:t>
      </w:r>
      <w:r>
        <w:rPr>
          <w:rFonts w:hint="eastAsia" w:ascii="仿宋" w:hAnsi="仿宋" w:eastAsia="仿宋" w:cs="Times New Roman"/>
          <w:b/>
          <w:sz w:val="32"/>
          <w:szCs w:val="32"/>
        </w:rPr>
        <w:t>2</w:t>
      </w:r>
      <w:r>
        <w:rPr>
          <w:rFonts w:hint="eastAsia" w:ascii="仿宋" w:hAnsi="仿宋" w:eastAsia="仿宋" w:cs="Times New Roman"/>
          <w:b/>
          <w:sz w:val="32"/>
          <w:szCs w:val="32"/>
          <w:lang w:val="en-US" w:eastAsia="zh-CN"/>
        </w:rPr>
        <w:t>9</w:t>
      </w:r>
      <w:r>
        <w:rPr>
          <w:rFonts w:hint="eastAsia" w:ascii="仿宋" w:hAnsi="仿宋" w:eastAsia="仿宋" w:cs="Times New Roman"/>
          <w:b/>
          <w:sz w:val="32"/>
          <w:szCs w:val="32"/>
        </w:rPr>
        <w:t>栏</w:t>
      </w:r>
      <w:r>
        <w:rPr>
          <w:rFonts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全年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和其他收入等。</w:t>
      </w:r>
    </w:p>
    <w:p>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47" w:name="_Toc2566"/>
      <w:bookmarkStart w:id="48" w:name="_Toc534555955"/>
      <w:bookmarkStart w:id="49" w:name="_Toc534557117"/>
      <w:bookmarkStart w:id="50" w:name="_Toc534555442"/>
      <w:bookmarkStart w:id="51" w:name="_Toc6173"/>
      <w:r>
        <w:rPr>
          <w:rFonts w:hint="eastAsia" w:ascii="Cambria" w:hAnsi="Cambria" w:eastAsia="黑体" w:cs="Times New Roman"/>
          <w:b/>
          <w:bCs/>
          <w:sz w:val="32"/>
          <w:szCs w:val="32"/>
          <w:lang w:eastAsia="zh-CN"/>
        </w:rPr>
        <w:t>202</w:t>
      </w:r>
      <w:r>
        <w:rPr>
          <w:rFonts w:hint="eastAsia" w:ascii="Cambria" w:hAnsi="Cambria" w:eastAsia="黑体" w:cs="Times New Roman"/>
          <w:b/>
          <w:bCs/>
          <w:sz w:val="32"/>
          <w:szCs w:val="32"/>
          <w:lang w:val="en-US" w:eastAsia="zh-CN"/>
        </w:rPr>
        <w:t>3</w:t>
      </w:r>
      <w:r>
        <w:rPr>
          <w:rFonts w:hint="eastAsia" w:ascii="Cambria" w:hAnsi="Cambria" w:eastAsia="黑体" w:cs="Times New Roman"/>
          <w:b/>
          <w:bCs/>
          <w:sz w:val="32"/>
          <w:szCs w:val="32"/>
        </w:rPr>
        <w:t>年年报说明</w:t>
      </w:r>
      <w:r>
        <w:rPr>
          <w:rFonts w:ascii="Cambria" w:hAnsi="Cambria" w:eastAsia="黑体" w:cs="Times New Roman"/>
          <w:b/>
          <w:bCs/>
          <w:sz w:val="32"/>
          <w:szCs w:val="32"/>
        </w:rPr>
        <w:t>和</w:t>
      </w:r>
      <w:r>
        <w:rPr>
          <w:rFonts w:hint="eastAsia" w:ascii="Cambria" w:hAnsi="Cambria" w:eastAsia="黑体" w:cs="Times New Roman"/>
          <w:b/>
          <w:bCs/>
          <w:sz w:val="32"/>
          <w:szCs w:val="32"/>
        </w:rPr>
        <w:t>资料提交内容</w:t>
      </w:r>
      <w:bookmarkEnd w:id="3"/>
      <w:bookmarkEnd w:id="47"/>
      <w:bookmarkEnd w:id="48"/>
      <w:bookmarkEnd w:id="49"/>
      <w:bookmarkEnd w:id="50"/>
      <w:bookmarkEnd w:id="51"/>
    </w:p>
    <w:p>
      <w:pPr>
        <w:keepNext/>
        <w:keepLines/>
        <w:numPr>
          <w:ilvl w:val="0"/>
          <w:numId w:val="23"/>
        </w:numPr>
        <w:spacing w:before="120" w:after="120"/>
        <w:ind w:firstLine="602" w:firstLineChars="200"/>
        <w:outlineLvl w:val="2"/>
        <w:rPr>
          <w:rFonts w:ascii="Calibri" w:hAnsi="Calibri" w:eastAsia="黑体" w:cs="Times New Roman"/>
          <w:b/>
          <w:bCs/>
          <w:sz w:val="30"/>
          <w:szCs w:val="32"/>
          <w:highlight w:val="none"/>
        </w:rPr>
      </w:pPr>
      <w:bookmarkStart w:id="52" w:name="_Toc8335"/>
      <w:bookmarkStart w:id="53" w:name="_Toc20631"/>
      <w:r>
        <w:rPr>
          <w:rFonts w:hint="eastAsia" w:ascii="Calibri" w:hAnsi="Calibri" w:eastAsia="黑体" w:cs="Times New Roman"/>
          <w:b/>
          <w:bCs/>
          <w:sz w:val="30"/>
          <w:szCs w:val="32"/>
          <w:highlight w:val="none"/>
        </w:rPr>
        <w:t>年报对比说明</w:t>
      </w:r>
      <w:r>
        <w:rPr>
          <w:rFonts w:hint="eastAsia" w:ascii="仿宋" w:hAnsi="仿宋" w:eastAsia="仿宋"/>
          <w:color w:val="FF0000"/>
          <w:sz w:val="32"/>
          <w:szCs w:val="32"/>
          <w:highlight w:val="none"/>
        </w:rPr>
        <w:t>（Word格式,不用盖章）</w:t>
      </w:r>
      <w:bookmarkEnd w:id="52"/>
      <w:bookmarkEnd w:id="53"/>
    </w:p>
    <w:p>
      <w:pPr>
        <w:ind w:firstLine="640" w:firstLineChars="200"/>
        <w:rPr>
          <w:rFonts w:ascii="仿宋" w:hAnsi="仿宋" w:eastAsia="仿宋" w:cs="Times New Roman"/>
          <w:sz w:val="32"/>
          <w:szCs w:val="32"/>
        </w:rPr>
      </w:pPr>
      <w:r>
        <w:rPr>
          <w:rFonts w:ascii="仿宋" w:hAnsi="仿宋" w:eastAsia="仿宋" w:cs="Times New Roman"/>
          <w:sz w:val="32"/>
          <w:szCs w:val="36"/>
        </w:rPr>
        <w:t xml:space="preserve">① </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年各单位基本</w:t>
      </w:r>
      <w:r>
        <w:rPr>
          <w:rFonts w:ascii="仿宋" w:hAnsi="仿宋" w:eastAsia="仿宋" w:cs="Times New Roman"/>
          <w:sz w:val="32"/>
          <w:szCs w:val="32"/>
        </w:rPr>
        <w:t>情况</w:t>
      </w:r>
      <w:r>
        <w:rPr>
          <w:rFonts w:hint="eastAsia" w:ascii="仿宋" w:hAnsi="仿宋" w:eastAsia="仿宋" w:cs="Times New Roman"/>
          <w:sz w:val="32"/>
          <w:szCs w:val="32"/>
        </w:rPr>
        <w:t>及与广播电视，</w:t>
      </w:r>
      <w:r>
        <w:rPr>
          <w:rFonts w:ascii="仿宋" w:hAnsi="仿宋" w:eastAsia="仿宋" w:cs="Times New Roman"/>
          <w:sz w:val="32"/>
          <w:szCs w:val="32"/>
        </w:rPr>
        <w:t>网络节目</w:t>
      </w:r>
      <w:r>
        <w:rPr>
          <w:rFonts w:hint="eastAsia" w:ascii="仿宋" w:hAnsi="仿宋" w:eastAsia="仿宋" w:cs="Times New Roman"/>
          <w:sz w:val="32"/>
          <w:szCs w:val="32"/>
        </w:rPr>
        <w:t>相关的</w:t>
      </w:r>
      <w:r>
        <w:rPr>
          <w:rFonts w:ascii="仿宋" w:hAnsi="仿宋" w:eastAsia="仿宋" w:cs="Times New Roman"/>
          <w:sz w:val="32"/>
          <w:szCs w:val="32"/>
        </w:rPr>
        <w:t>主要业绩</w:t>
      </w:r>
      <w:r>
        <w:rPr>
          <w:rFonts w:hint="eastAsia" w:ascii="仿宋" w:hAnsi="仿宋" w:eastAsia="仿宋" w:cs="Times New Roman"/>
          <w:sz w:val="32"/>
          <w:szCs w:val="32"/>
        </w:rPr>
        <w:t>。</w:t>
      </w:r>
    </w:p>
    <w:p>
      <w:pPr>
        <w:ind w:firstLine="640" w:firstLineChars="200"/>
        <w:rPr>
          <w:rFonts w:ascii="仿宋" w:hAnsi="仿宋" w:eastAsia="仿宋" w:cs="宋体"/>
          <w:kern w:val="0"/>
          <w:sz w:val="32"/>
          <w:szCs w:val="32"/>
        </w:rPr>
      </w:pPr>
      <w:r>
        <w:rPr>
          <w:rFonts w:hint="eastAsia" w:ascii="仿宋" w:hAnsi="仿宋" w:eastAsia="仿宋" w:cs="宋体"/>
          <w:kern w:val="0"/>
          <w:sz w:val="32"/>
          <w:szCs w:val="32"/>
        </w:rPr>
        <w:t>②年度</w:t>
      </w:r>
      <w:r>
        <w:rPr>
          <w:rFonts w:ascii="仿宋" w:hAnsi="仿宋" w:eastAsia="仿宋" w:cs="宋体"/>
          <w:kern w:val="0"/>
          <w:sz w:val="32"/>
          <w:szCs w:val="32"/>
        </w:rPr>
        <w:t>对比说明</w:t>
      </w:r>
      <w:r>
        <w:rPr>
          <w:rFonts w:hint="eastAsia" w:ascii="仿宋" w:hAnsi="仿宋" w:eastAsia="仿宋" w:cs="宋体"/>
          <w:kern w:val="0"/>
          <w:sz w:val="32"/>
          <w:szCs w:val="32"/>
        </w:rPr>
        <w:t>：广电统计直报系统-</w:t>
      </w:r>
      <w:r>
        <w:rPr>
          <w:rFonts w:ascii="仿宋" w:hAnsi="仿宋" w:eastAsia="仿宋" w:cs="宋体"/>
          <w:kern w:val="0"/>
          <w:sz w:val="32"/>
          <w:szCs w:val="32"/>
        </w:rPr>
        <w:t>《</w:t>
      </w:r>
      <w:r>
        <w:rPr>
          <w:rFonts w:hint="eastAsia" w:ascii="仿宋" w:hAnsi="仿宋" w:eastAsia="仿宋" w:cs="宋体"/>
          <w:kern w:val="0"/>
          <w:sz w:val="32"/>
          <w:szCs w:val="32"/>
        </w:rPr>
        <w:t>表内</w:t>
      </w:r>
      <w:r>
        <w:rPr>
          <w:rFonts w:ascii="仿宋" w:hAnsi="仿宋" w:eastAsia="仿宋" w:cs="宋体"/>
          <w:kern w:val="0"/>
          <w:sz w:val="32"/>
          <w:szCs w:val="32"/>
        </w:rPr>
        <w:t>表间关系检查》</w:t>
      </w:r>
      <w:r>
        <w:rPr>
          <w:rFonts w:hint="eastAsia" w:ascii="仿宋" w:hAnsi="仿宋" w:eastAsia="仿宋" w:cs="宋体"/>
          <w:kern w:val="0"/>
          <w:sz w:val="32"/>
          <w:szCs w:val="32"/>
        </w:rPr>
        <w:t>模块中“年度对比”功能</w:t>
      </w:r>
      <w:r>
        <w:rPr>
          <w:rFonts w:ascii="仿宋" w:hAnsi="仿宋" w:eastAsia="仿宋" w:cs="宋体"/>
          <w:kern w:val="0"/>
          <w:sz w:val="32"/>
          <w:szCs w:val="32"/>
        </w:rPr>
        <w:t>导出与上年度数据对比的Excel</w:t>
      </w:r>
      <w:r>
        <w:rPr>
          <w:rFonts w:hint="eastAsia" w:ascii="仿宋" w:hAnsi="仿宋" w:eastAsia="仿宋" w:cs="宋体"/>
          <w:kern w:val="0"/>
          <w:sz w:val="32"/>
          <w:szCs w:val="32"/>
        </w:rPr>
        <w:t>数据表或点击</w:t>
      </w:r>
      <w:r>
        <w:rPr>
          <w:rFonts w:ascii="仿宋" w:hAnsi="仿宋" w:eastAsia="仿宋" w:cs="宋体"/>
          <w:kern w:val="0"/>
          <w:sz w:val="32"/>
          <w:szCs w:val="32"/>
        </w:rPr>
        <w:t>模板模式进行-单表指标年度对比，</w:t>
      </w:r>
      <w:r>
        <w:rPr>
          <w:rFonts w:hint="eastAsia" w:ascii="仿宋" w:hAnsi="仿宋" w:eastAsia="仿宋" w:cs="宋体"/>
          <w:kern w:val="0"/>
          <w:sz w:val="32"/>
          <w:szCs w:val="32"/>
        </w:rPr>
        <w:t>说明</w:t>
      </w:r>
      <w:r>
        <w:rPr>
          <w:rFonts w:hint="eastAsia" w:ascii="仿宋" w:hAnsi="仿宋" w:eastAsia="仿宋" w:cs="宋体"/>
          <w:color w:val="FF0000"/>
          <w:kern w:val="0"/>
          <w:sz w:val="32"/>
          <w:szCs w:val="32"/>
        </w:rPr>
        <w:t>主要指标</w:t>
      </w:r>
      <w:r>
        <w:rPr>
          <w:rFonts w:hint="eastAsia" w:ascii="仿宋" w:hAnsi="仿宋" w:eastAsia="仿宋" w:cs="宋体"/>
          <w:kern w:val="0"/>
          <w:sz w:val="32"/>
          <w:szCs w:val="32"/>
        </w:rPr>
        <w:t>项</w:t>
      </w:r>
      <w:r>
        <w:rPr>
          <w:rFonts w:hint="eastAsia" w:ascii="仿宋" w:hAnsi="仿宋" w:eastAsia="仿宋" w:cs="宋体"/>
          <w:color w:val="FF0000"/>
          <w:kern w:val="0"/>
          <w:sz w:val="32"/>
          <w:szCs w:val="32"/>
        </w:rPr>
        <w:t>增减变动的原因</w:t>
      </w:r>
      <w:r>
        <w:rPr>
          <w:rFonts w:hint="eastAsia" w:ascii="仿宋" w:hAnsi="仿宋" w:eastAsia="仿宋" w:cs="宋体"/>
          <w:kern w:val="0"/>
          <w:sz w:val="32"/>
          <w:szCs w:val="32"/>
        </w:rPr>
        <w:t>粘贴</w:t>
      </w:r>
      <w:r>
        <w:rPr>
          <w:rFonts w:ascii="仿宋" w:hAnsi="仿宋" w:eastAsia="仿宋" w:cs="宋体"/>
          <w:kern w:val="0"/>
          <w:sz w:val="32"/>
          <w:szCs w:val="32"/>
        </w:rPr>
        <w:t>到</w:t>
      </w:r>
      <w:r>
        <w:rPr>
          <w:rFonts w:ascii="仿宋" w:hAnsi="仿宋" w:eastAsia="仿宋" w:cs="宋体"/>
          <w:color w:val="FF0000"/>
          <w:kern w:val="0"/>
          <w:sz w:val="32"/>
          <w:szCs w:val="32"/>
        </w:rPr>
        <w:t>年报说明模板</w:t>
      </w:r>
      <w:r>
        <w:rPr>
          <w:rFonts w:ascii="仿宋" w:hAnsi="仿宋" w:eastAsia="仿宋" w:cs="宋体"/>
          <w:kern w:val="0"/>
          <w:sz w:val="32"/>
          <w:szCs w:val="32"/>
        </w:rPr>
        <w:t>下面</w:t>
      </w:r>
      <w:r>
        <w:rPr>
          <w:rFonts w:hint="eastAsia" w:ascii="仿宋" w:hAnsi="仿宋" w:eastAsia="仿宋" w:cs="宋体"/>
          <w:kern w:val="0"/>
          <w:sz w:val="32"/>
          <w:szCs w:val="32"/>
        </w:rPr>
        <w:t>。（</w:t>
      </w:r>
      <w:r>
        <w:rPr>
          <w:rFonts w:hint="eastAsia" w:ascii="仿宋" w:hAnsi="仿宋" w:eastAsia="仿宋" w:cs="宋体"/>
          <w:b/>
          <w:kern w:val="0"/>
          <w:sz w:val="32"/>
          <w:szCs w:val="32"/>
          <w:lang w:eastAsia="zh-CN"/>
        </w:rPr>
        <w:t>202</w:t>
      </w:r>
      <w:r>
        <w:rPr>
          <w:rFonts w:hint="eastAsia" w:ascii="仿宋" w:hAnsi="仿宋" w:eastAsia="仿宋" w:cs="宋体"/>
          <w:b/>
          <w:kern w:val="0"/>
          <w:sz w:val="32"/>
          <w:szCs w:val="32"/>
          <w:lang w:val="en-US" w:eastAsia="zh-CN"/>
        </w:rPr>
        <w:t>3</w:t>
      </w:r>
      <w:r>
        <w:rPr>
          <w:rFonts w:hint="eastAsia" w:ascii="仿宋" w:hAnsi="仿宋" w:eastAsia="仿宋" w:cs="宋体"/>
          <w:b/>
          <w:kern w:val="0"/>
          <w:sz w:val="32"/>
          <w:szCs w:val="32"/>
        </w:rPr>
        <w:t>年新持证单位可不用进行年度数据对比</w:t>
      </w:r>
      <w:r>
        <w:rPr>
          <w:rFonts w:hint="eastAsia" w:ascii="仿宋" w:hAnsi="仿宋" w:eastAsia="仿宋" w:cs="宋体"/>
          <w:kern w:val="0"/>
          <w:sz w:val="32"/>
          <w:szCs w:val="32"/>
        </w:rPr>
        <w:t>）。</w:t>
      </w:r>
    </w:p>
    <w:p>
      <w:pPr>
        <w:ind w:firstLine="640" w:firstLineChars="200"/>
        <w:rPr>
          <w:rFonts w:ascii="仿宋" w:hAnsi="仿宋" w:eastAsia="仿宋" w:cs="宋体"/>
          <w:kern w:val="0"/>
          <w:sz w:val="32"/>
          <w:szCs w:val="32"/>
        </w:rPr>
      </w:pPr>
      <w:r>
        <w:rPr>
          <w:rFonts w:hint="eastAsia" w:ascii="仿宋" w:hAnsi="仿宋" w:eastAsia="仿宋" w:cs="宋体"/>
          <w:kern w:val="0"/>
          <w:sz w:val="32"/>
          <w:szCs w:val="32"/>
        </w:rPr>
        <w:t>提交格式参见</w:t>
      </w:r>
      <w:r>
        <w:rPr>
          <w:rFonts w:hint="eastAsia" w:ascii="仿宋" w:hAnsi="仿宋" w:eastAsia="仿宋" w:cs="宋体"/>
          <w:color w:val="FF0000"/>
          <w:kern w:val="0"/>
          <w:sz w:val="32"/>
          <w:szCs w:val="32"/>
        </w:rPr>
        <w:t>附件2</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具体</w:t>
      </w:r>
      <w:r>
        <w:rPr>
          <w:rFonts w:ascii="仿宋" w:hAnsi="仿宋" w:eastAsia="仿宋" w:cs="Times New Roman"/>
          <w:sz w:val="32"/>
          <w:szCs w:val="32"/>
        </w:rPr>
        <w:t>操作</w:t>
      </w:r>
      <w:r>
        <w:rPr>
          <w:rFonts w:hint="eastAsia" w:ascii="仿宋" w:hAnsi="仿宋" w:eastAsia="仿宋" w:cs="Times New Roman"/>
          <w:sz w:val="32"/>
          <w:szCs w:val="32"/>
        </w:rPr>
        <w:t>：参看</w:t>
      </w:r>
      <w:r>
        <w:rPr>
          <w:rFonts w:ascii="仿宋" w:hAnsi="仿宋" w:eastAsia="仿宋" w:cs="Times New Roman"/>
          <w:sz w:val="32"/>
          <w:szCs w:val="32"/>
        </w:rPr>
        <w:t>标题五、年度对比操作</w:t>
      </w:r>
      <w:r>
        <w:rPr>
          <w:rFonts w:hint="eastAsia" w:ascii="仿宋" w:hAnsi="仿宋" w:eastAsia="仿宋" w:cs="Times New Roman"/>
          <w:sz w:val="32"/>
          <w:szCs w:val="32"/>
        </w:rPr>
        <w:t>指南。</w:t>
      </w:r>
    </w:p>
    <w:p>
      <w:pPr>
        <w:keepNext/>
        <w:keepLines/>
        <w:numPr>
          <w:ilvl w:val="0"/>
          <w:numId w:val="23"/>
        </w:numPr>
        <w:spacing w:before="120" w:after="120"/>
        <w:ind w:firstLine="602" w:firstLineChars="200"/>
        <w:outlineLvl w:val="2"/>
        <w:rPr>
          <w:rFonts w:ascii="Calibri" w:hAnsi="Calibri" w:eastAsia="黑体" w:cs="Times New Roman"/>
          <w:b/>
          <w:bCs/>
          <w:sz w:val="30"/>
          <w:szCs w:val="32"/>
        </w:rPr>
      </w:pPr>
      <w:bookmarkStart w:id="54" w:name="_Toc24361"/>
      <w:bookmarkStart w:id="55" w:name="_Toc22742"/>
      <w:r>
        <w:rPr>
          <w:rFonts w:hint="eastAsia" w:ascii="Calibri" w:hAnsi="Calibri" w:eastAsia="黑体" w:cs="Times New Roman"/>
          <w:b/>
          <w:bCs/>
          <w:sz w:val="30"/>
          <w:szCs w:val="32"/>
        </w:rPr>
        <w:t>财务报表盖章</w:t>
      </w:r>
      <w:r>
        <w:rPr>
          <w:rFonts w:ascii="Calibri" w:hAnsi="Calibri" w:eastAsia="黑体" w:cs="Times New Roman"/>
          <w:b/>
          <w:bCs/>
          <w:sz w:val="30"/>
          <w:szCs w:val="32"/>
        </w:rPr>
        <w:t>扫描件</w:t>
      </w:r>
      <w:bookmarkEnd w:id="54"/>
      <w:bookmarkEnd w:id="55"/>
    </w:p>
    <w:p>
      <w:pPr>
        <w:ind w:firstLine="643" w:firstLineChars="200"/>
        <w:rPr>
          <w:rFonts w:ascii="仿宋_GB2312" w:hAnsi="宋体" w:eastAsia="仿宋_GB2312" w:cs="Times New Roman"/>
          <w:sz w:val="32"/>
          <w:szCs w:val="32"/>
        </w:rPr>
      </w:pPr>
      <w:r>
        <w:rPr>
          <w:rFonts w:hint="eastAsia" w:ascii="仿宋_GB2312" w:hAnsi="仿宋" w:eastAsia="仿宋_GB2312" w:cs="宋体"/>
          <w:b/>
          <w:kern w:val="0"/>
          <w:sz w:val="32"/>
          <w:szCs w:val="32"/>
        </w:rPr>
        <w:t>上传企业财务报表中的《资产负债表》和《利润表》。</w:t>
      </w:r>
      <w:r>
        <w:rPr>
          <w:rFonts w:hint="eastAsia" w:ascii="仿宋_GB2312" w:hAnsi="仿宋" w:eastAsia="仿宋_GB2312" w:cs="宋体"/>
          <w:b/>
          <w:color w:val="FF0000"/>
          <w:kern w:val="0"/>
          <w:sz w:val="32"/>
          <w:szCs w:val="32"/>
        </w:rPr>
        <w:t>（上传格式：</w:t>
      </w:r>
      <w:r>
        <w:rPr>
          <w:rFonts w:hint="eastAsia" w:ascii="仿宋_GB2312" w:hAnsi="宋体" w:eastAsia="仿宋_GB2312" w:cs="Times New Roman"/>
          <w:b/>
          <w:color w:val="FF0000"/>
          <w:sz w:val="32"/>
          <w:szCs w:val="32"/>
        </w:rPr>
        <w:t>加盖公章扫描件）</w:t>
      </w:r>
      <w:r>
        <w:rPr>
          <w:rFonts w:hint="eastAsia" w:ascii="仿宋_GB2312" w:hAnsi="宋体" w:eastAsia="仿宋_GB2312" w:cs="Times New Roman"/>
          <w:sz w:val="32"/>
          <w:szCs w:val="32"/>
        </w:rPr>
        <w:t>具体</w:t>
      </w:r>
      <w:r>
        <w:rPr>
          <w:rFonts w:ascii="仿宋_GB2312" w:hAnsi="宋体" w:eastAsia="仿宋_GB2312" w:cs="Times New Roman"/>
          <w:sz w:val="32"/>
          <w:szCs w:val="32"/>
        </w:rPr>
        <w:t>操作：</w:t>
      </w:r>
      <w:r>
        <w:rPr>
          <w:rFonts w:hint="eastAsia" w:ascii="仿宋_GB2312" w:hAnsi="宋体" w:eastAsia="仿宋_GB2312" w:cs="Times New Roman"/>
          <w:sz w:val="32"/>
          <w:szCs w:val="32"/>
        </w:rPr>
        <w:t>参看</w:t>
      </w:r>
      <w:r>
        <w:rPr>
          <w:rFonts w:ascii="仿宋_GB2312" w:hAnsi="宋体" w:eastAsia="仿宋_GB2312" w:cs="Times New Roman"/>
          <w:sz w:val="32"/>
          <w:szCs w:val="32"/>
        </w:rPr>
        <w:t>操作</w:t>
      </w:r>
      <w:r>
        <w:rPr>
          <w:rFonts w:hint="eastAsia" w:ascii="仿宋_GB2312" w:hAnsi="宋体" w:eastAsia="仿宋_GB2312" w:cs="Times New Roman"/>
          <w:sz w:val="32"/>
          <w:szCs w:val="32"/>
        </w:rPr>
        <w:t>标题</w:t>
      </w:r>
      <w:r>
        <w:rPr>
          <w:rFonts w:ascii="仿宋_GB2312" w:hAnsi="宋体" w:eastAsia="仿宋_GB2312" w:cs="Times New Roman"/>
          <w:sz w:val="32"/>
          <w:szCs w:val="32"/>
        </w:rPr>
        <w:t>四</w:t>
      </w:r>
      <w:r>
        <w:rPr>
          <w:rFonts w:hint="eastAsia" w:ascii="仿宋_GB2312" w:hAnsi="宋体" w:eastAsia="仿宋_GB2312" w:cs="Times New Roman"/>
          <w:sz w:val="32"/>
          <w:szCs w:val="32"/>
        </w:rPr>
        <w:t>。</w:t>
      </w:r>
    </w:p>
    <w:p>
      <w:pPr>
        <w:spacing w:line="276" w:lineRule="auto"/>
        <w:ind w:firstLine="120" w:firstLineChars="50"/>
        <w:rPr>
          <w:rFonts w:ascii="仿宋_GB2312" w:hAnsi="微软雅黑" w:eastAsia="仿宋_GB2312" w:cs="宋体"/>
          <w:b/>
          <w:kern w:val="0"/>
          <w:sz w:val="24"/>
          <w:szCs w:val="32"/>
        </w:rPr>
      </w:pPr>
      <w:r>
        <w:rPr>
          <w:rFonts w:hint="eastAsia" w:ascii="微软雅黑" w:hAnsi="微软雅黑" w:eastAsia="微软雅黑" w:cs="Times New Roman"/>
          <w:b/>
          <w:sz w:val="24"/>
          <w:szCs w:val="32"/>
        </w:rPr>
        <w:tab/>
      </w:r>
      <w:r>
        <w:rPr>
          <w:rFonts w:hint="eastAsia" w:ascii="微软雅黑" w:hAnsi="微软雅黑" w:eastAsia="微软雅黑" w:cs="Times New Roman"/>
          <w:b/>
          <w:sz w:val="24"/>
          <w:szCs w:val="32"/>
        </w:rPr>
        <w:t>[注意]：</w:t>
      </w:r>
      <w:r>
        <w:rPr>
          <w:rFonts w:hint="eastAsia" w:ascii="仿宋_GB2312" w:hAnsi="微软雅黑" w:eastAsia="仿宋_GB2312" w:cs="Times New Roman"/>
          <w:b/>
          <w:sz w:val="24"/>
          <w:szCs w:val="32"/>
        </w:rPr>
        <w:t>“</w:t>
      </w:r>
      <w:r>
        <w:rPr>
          <w:rFonts w:hint="eastAsia" w:ascii="仿宋_GB2312" w:hAnsi="微软雅黑" w:eastAsia="仿宋_GB2312" w:cs="Times New Roman"/>
          <w:b/>
          <w:sz w:val="24"/>
          <w:szCs w:val="24"/>
        </w:rPr>
        <w:t>数据对比”如果没有对比问题，导出的表应是空的，只有表头信息，在年报对比情况表里说明 “数据审核无误，年度对比数据无偏差”。</w:t>
      </w:r>
    </w:p>
    <w:p>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56" w:name="_Toc437124618"/>
      <w:bookmarkStart w:id="57" w:name="_Toc534555443"/>
      <w:bookmarkStart w:id="58" w:name="_Toc20522"/>
      <w:bookmarkStart w:id="59" w:name="_Toc534557118"/>
      <w:bookmarkStart w:id="60" w:name="_Toc534555956"/>
      <w:bookmarkStart w:id="61" w:name="_Toc15300"/>
      <w:r>
        <w:rPr>
          <w:rFonts w:hint="eastAsia" w:ascii="Cambria" w:hAnsi="Cambria" w:eastAsia="黑体" w:cs="Times New Roman"/>
          <w:b/>
          <w:bCs/>
          <w:sz w:val="32"/>
          <w:szCs w:val="32"/>
          <w:lang w:eastAsia="zh-CN"/>
        </w:rPr>
        <w:t>202</w:t>
      </w:r>
      <w:r>
        <w:rPr>
          <w:rFonts w:hint="eastAsia" w:ascii="Cambria" w:hAnsi="Cambria" w:eastAsia="黑体" w:cs="Times New Roman"/>
          <w:b/>
          <w:bCs/>
          <w:sz w:val="32"/>
          <w:szCs w:val="32"/>
          <w:lang w:val="en-US" w:eastAsia="zh-CN"/>
        </w:rPr>
        <w:t>3</w:t>
      </w:r>
      <w:r>
        <w:rPr>
          <w:rFonts w:hint="eastAsia" w:ascii="Cambria" w:hAnsi="Cambria" w:eastAsia="黑体" w:cs="Times New Roman"/>
          <w:b/>
          <w:bCs/>
          <w:sz w:val="32"/>
          <w:szCs w:val="32"/>
        </w:rPr>
        <w:t>年年报说明资料</w:t>
      </w:r>
      <w:bookmarkEnd w:id="56"/>
      <w:r>
        <w:rPr>
          <w:rFonts w:hint="eastAsia" w:ascii="Cambria" w:hAnsi="Cambria" w:eastAsia="黑体" w:cs="Times New Roman"/>
          <w:b/>
          <w:bCs/>
          <w:sz w:val="32"/>
          <w:szCs w:val="32"/>
        </w:rPr>
        <w:t>上传</w:t>
      </w:r>
      <w:r>
        <w:rPr>
          <w:rFonts w:ascii="Cambria" w:hAnsi="Cambria" w:eastAsia="黑体" w:cs="Times New Roman"/>
          <w:b/>
          <w:bCs/>
          <w:sz w:val="32"/>
          <w:szCs w:val="32"/>
        </w:rPr>
        <w:t>步骤</w:t>
      </w:r>
      <w:bookmarkEnd w:id="57"/>
      <w:bookmarkEnd w:id="58"/>
      <w:bookmarkEnd w:id="59"/>
      <w:bookmarkEnd w:id="60"/>
      <w:bookmarkEnd w:id="61"/>
    </w:p>
    <w:p>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pPr>
        <w:keepNext/>
        <w:keepLines/>
        <w:numPr>
          <w:ilvl w:val="0"/>
          <w:numId w:val="24"/>
        </w:numPr>
        <w:spacing w:before="120" w:after="60"/>
        <w:ind w:left="0" w:firstLine="602" w:firstLineChars="200"/>
        <w:outlineLvl w:val="2"/>
        <w:rPr>
          <w:rFonts w:ascii="Calibri" w:hAnsi="Calibri" w:eastAsia="黑体" w:cs="Times New Roman"/>
          <w:b/>
          <w:bCs/>
          <w:sz w:val="30"/>
          <w:szCs w:val="32"/>
        </w:rPr>
      </w:pPr>
      <w:bookmarkStart w:id="62" w:name="_Toc7278"/>
      <w:bookmarkStart w:id="63" w:name="_Toc11755"/>
      <w:r>
        <w:rPr>
          <w:rFonts w:hint="eastAsia" w:ascii="Calibri" w:hAnsi="Calibri" w:eastAsia="黑体" w:cs="Times New Roman"/>
          <w:b/>
          <w:bCs/>
          <w:sz w:val="30"/>
          <w:szCs w:val="32"/>
        </w:rPr>
        <w:t>制度信息打印及文件上传</w:t>
      </w:r>
      <w:bookmarkEnd w:id="62"/>
      <w:bookmarkEnd w:id="63"/>
    </w:p>
    <w:p>
      <w:pPr>
        <w:spacing w:line="276" w:lineRule="auto"/>
        <w:jc w:val="center"/>
        <w:rPr>
          <w:rFonts w:ascii="Times New Roman" w:hAnsi="Times New Roman" w:eastAsia="宋体" w:cs="Times New Roman"/>
          <w:szCs w:val="24"/>
        </w:rPr>
      </w:pPr>
      <w:r>
        <w:drawing>
          <wp:inline distT="0" distB="0" distL="0" distR="0">
            <wp:extent cx="5760720" cy="2153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5760720" cy="2153285"/>
                    </a:xfrm>
                    <a:prstGeom prst="rect">
                      <a:avLst/>
                    </a:prstGeom>
                  </pic:spPr>
                </pic:pic>
              </a:graphicData>
            </a:graphic>
          </wp:inline>
        </w:drawing>
      </w:r>
    </w:p>
    <w:p>
      <w:pPr>
        <w:keepNext/>
        <w:keepLines/>
        <w:numPr>
          <w:ilvl w:val="0"/>
          <w:numId w:val="24"/>
        </w:numPr>
        <w:spacing w:before="60" w:after="60"/>
        <w:ind w:left="0" w:firstLine="602" w:firstLineChars="200"/>
        <w:outlineLvl w:val="2"/>
        <w:rPr>
          <w:rFonts w:ascii="Calibri" w:hAnsi="Calibri" w:eastAsia="黑体" w:cs="Times New Roman"/>
          <w:b/>
          <w:bCs/>
          <w:sz w:val="30"/>
          <w:szCs w:val="32"/>
        </w:rPr>
      </w:pPr>
      <w:bookmarkStart w:id="64" w:name="_Toc10428"/>
      <w:bookmarkStart w:id="65" w:name="_Toc7382"/>
      <w:r>
        <w:rPr>
          <w:rFonts w:hint="eastAsia" w:ascii="Calibri" w:hAnsi="Calibri" w:eastAsia="黑体" w:cs="Times New Roman"/>
          <w:b/>
          <w:bCs/>
          <w:sz w:val="30"/>
          <w:szCs w:val="32"/>
        </w:rPr>
        <w:t>添加上传文档</w:t>
      </w:r>
      <w:bookmarkEnd w:id="64"/>
      <w:bookmarkEnd w:id="65"/>
    </w:p>
    <w:p>
      <w:pPr>
        <w:spacing w:line="276" w:lineRule="auto"/>
        <w:jc w:val="center"/>
        <w:rPr>
          <w:rFonts w:ascii="Times New Roman" w:hAnsi="Times New Roman" w:eastAsia="宋体" w:cs="Times New Roman"/>
          <w:szCs w:val="24"/>
        </w:rPr>
      </w:pPr>
      <w:r>
        <w:drawing>
          <wp:inline distT="0" distB="0" distL="0" distR="0">
            <wp:extent cx="5760720" cy="2077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760720" cy="2077085"/>
                    </a:xfrm>
                    <a:prstGeom prst="rect">
                      <a:avLst/>
                    </a:prstGeom>
                  </pic:spPr>
                </pic:pic>
              </a:graphicData>
            </a:graphic>
          </wp:inline>
        </w:drawing>
      </w:r>
    </w:p>
    <w:p>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66" w:name="_Toc946"/>
      <w:bookmarkStart w:id="67" w:name="_Toc32100"/>
      <w:r>
        <w:rPr>
          <w:rFonts w:hint="eastAsia" w:ascii="Calibri" w:hAnsi="Calibri" w:eastAsia="黑体" w:cs="Times New Roman"/>
          <w:b/>
          <w:bCs/>
          <w:sz w:val="30"/>
          <w:szCs w:val="32"/>
        </w:rPr>
        <w:t>选择报表类型、文档类别、文件名称及上传文件路径</w:t>
      </w:r>
      <w:bookmarkEnd w:id="66"/>
      <w:bookmarkEnd w:id="67"/>
    </w:p>
    <w:p>
      <w:pPr>
        <w:spacing w:line="276" w:lineRule="auto"/>
        <w:rPr>
          <w:rFonts w:ascii="仿宋" w:hAnsi="仿宋" w:eastAsia="仿宋" w:cs="Times New Roman"/>
          <w:sz w:val="32"/>
          <w:szCs w:val="24"/>
        </w:rPr>
      </w:pPr>
      <w:r>
        <w:rPr>
          <w:rFonts w:ascii="Calibri" w:hAnsi="Calibri" w:eastAsia="黑体" w:cs="Times New Roman"/>
          <w:b/>
          <w:bCs/>
          <w:sz w:val="30"/>
          <w:szCs w:val="24"/>
        </w:rPr>
        <mc:AlternateContent>
          <mc:Choice Requires="wps">
            <w:drawing>
              <wp:anchor distT="0" distB="0" distL="114300" distR="114300" simplePos="0" relativeHeight="251660288" behindDoc="0" locked="0" layoutInCell="1" allowOverlap="1">
                <wp:simplePos x="0" y="0"/>
                <wp:positionH relativeFrom="column">
                  <wp:posOffset>3093720</wp:posOffset>
                </wp:positionH>
                <wp:positionV relativeFrom="paragraph">
                  <wp:posOffset>2374265</wp:posOffset>
                </wp:positionV>
                <wp:extent cx="2531110" cy="1651635"/>
                <wp:effectExtent l="0" t="0" r="8890" b="12065"/>
                <wp:wrapNone/>
                <wp:docPr id="67" name="矩形 67"/>
                <wp:cNvGraphicFramePr/>
                <a:graphic xmlns:a="http://schemas.openxmlformats.org/drawingml/2006/main">
                  <a:graphicData uri="http://schemas.microsoft.com/office/word/2010/wordprocessingShape">
                    <wps:wsp>
                      <wps:cNvSpPr>
                        <a:spLocks noChangeArrowheads="1"/>
                      </wps:cNvSpPr>
                      <wps:spPr bwMode="gray">
                        <a:xfrm>
                          <a:off x="0" y="0"/>
                          <a:ext cx="2531110" cy="1651635"/>
                        </a:xfrm>
                        <a:prstGeom prst="rect">
                          <a:avLst/>
                        </a:prstGeom>
                        <a:gradFill rotWithShape="1">
                          <a:gsLst>
                            <a:gs pos="0">
                              <a:srgbClr val="D3D3D3"/>
                            </a:gs>
                            <a:gs pos="100000">
                              <a:srgbClr val="FFFFFF"/>
                            </a:gs>
                          </a:gsLst>
                          <a:lin ang="5400000" scaled="1"/>
                        </a:gradFill>
                        <a:ln>
                          <a:noFill/>
                        </a:ln>
                      </wps:spPr>
                      <wps:txbx>
                        <w:txbxContent>
                          <w:p>
                            <w:pPr>
                              <w:pStyle w:val="25"/>
                              <w:widowControl/>
                              <w:numPr>
                                <w:ilvl w:val="0"/>
                                <w:numId w:val="25"/>
                              </w:numPr>
                              <w:ind w:firstLineChars="0"/>
                              <w:jc w:val="left"/>
                              <w:rPr>
                                <w:color w:val="FFC000"/>
                                <w:szCs w:val="21"/>
                              </w:rPr>
                            </w:pPr>
                            <w:r>
                              <w:rPr>
                                <w:rFonts w:hint="eastAsia" w:ascii="微软雅黑" w:hAnsi="微软雅黑" w:eastAsia="微软雅黑"/>
                                <w:color w:val="000000"/>
                                <w:kern w:val="24"/>
                                <w:szCs w:val="21"/>
                              </w:rPr>
                              <w:t xml:space="preserve"> 支持文件格式</w:t>
                            </w:r>
                          </w:p>
                          <w:p>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Excel格式（.xls、.xlsx）</w:t>
                            </w:r>
                          </w:p>
                          <w:p>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Word格式（.doc、.docx）</w:t>
                            </w:r>
                          </w:p>
                          <w:p>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财务报表盖章</w:t>
                            </w:r>
                            <w:r>
                              <w:rPr>
                                <w:rFonts w:ascii="微软雅黑" w:hAnsi="微软雅黑" w:eastAsia="微软雅黑"/>
                                <w:color w:val="000000"/>
                                <w:kern w:val="24"/>
                                <w:szCs w:val="21"/>
                              </w:rPr>
                              <w:t>扫码图片插入</w:t>
                            </w:r>
                            <w:r>
                              <w:rPr>
                                <w:rFonts w:hint="eastAsia" w:ascii="微软雅黑" w:hAnsi="微软雅黑" w:eastAsia="微软雅黑"/>
                                <w:color w:val="000000"/>
                                <w:kern w:val="24"/>
                                <w:szCs w:val="21"/>
                              </w:rPr>
                              <w:t>word或</w:t>
                            </w:r>
                            <w:r>
                              <w:rPr>
                                <w:rFonts w:ascii="微软雅黑" w:hAnsi="微软雅黑" w:eastAsia="微软雅黑"/>
                                <w:color w:val="000000"/>
                                <w:kern w:val="24"/>
                                <w:szCs w:val="21"/>
                              </w:rPr>
                              <w:t>扫码成</w:t>
                            </w:r>
                            <w:r>
                              <w:rPr>
                                <w:rFonts w:hint="eastAsia" w:ascii="微软雅黑" w:hAnsi="微软雅黑" w:eastAsia="微软雅黑"/>
                                <w:color w:val="000000"/>
                                <w:kern w:val="24"/>
                                <w:szCs w:val="21"/>
                              </w:rPr>
                              <w:t>pdf格式上传</w:t>
                            </w:r>
                          </w:p>
                          <w:p>
                            <w:pPr>
                              <w:pStyle w:val="25"/>
                              <w:widowControl/>
                              <w:numPr>
                                <w:ilvl w:val="1"/>
                                <w:numId w:val="26"/>
                              </w:numPr>
                              <w:ind w:firstLineChars="0"/>
                              <w:jc w:val="left"/>
                              <w:rPr>
                                <w:color w:val="FFC000"/>
                                <w:szCs w:val="21"/>
                              </w:rPr>
                            </w:pPr>
                            <w:r>
                              <w:rPr>
                                <w:rFonts w:hint="eastAsia" w:ascii="微软雅黑" w:hAnsi="微软雅黑" w:eastAsia="微软雅黑"/>
                                <w:color w:val="000000"/>
                                <w:kern w:val="24"/>
                                <w:szCs w:val="21"/>
                              </w:rPr>
                              <w:t>文件大小：20MB</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43.6pt;margin-top:186.95pt;height:130.05pt;width:199.3pt;z-index:251660288;v-text-anchor:middle;mso-width-relative:page;mso-height-relative:page;" fillcolor="#D3D3D3" filled="t" stroked="f" coordsize="21600,21600" o:gfxdata="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6O1SfcAAAACwEAAA8AAAAAAAAAAQAgAAAAIgAAAGRycy9kb3ducmV2LnhtbFBLAQIU&#10;ABQAAAAIAIdO4kDVxHf1YQIAAMEEAAAOAAAAAAAAAAEAIAAAACsBAABkcnMvZTJvRG9jLnhtbFBL&#10;BQYAAAAABgAGAFkBAAD+BQAAAAA=&#10;">
                <v:fill type="gradient" on="t" color2="#FFFFFF" focus="100%" focussize="0,0" rotate="t"/>
                <v:stroke on="f"/>
                <v:imagedata o:title=""/>
                <o:lock v:ext="edit" aspectratio="f"/>
                <v:textbox>
                  <w:txbxContent>
                    <w:p>
                      <w:pPr>
                        <w:pStyle w:val="25"/>
                        <w:widowControl/>
                        <w:numPr>
                          <w:ilvl w:val="0"/>
                          <w:numId w:val="25"/>
                        </w:numPr>
                        <w:ind w:firstLineChars="0"/>
                        <w:jc w:val="left"/>
                        <w:rPr>
                          <w:color w:val="FFC000"/>
                          <w:szCs w:val="21"/>
                        </w:rPr>
                      </w:pPr>
                      <w:r>
                        <w:rPr>
                          <w:rFonts w:hint="eastAsia" w:ascii="微软雅黑" w:hAnsi="微软雅黑" w:eastAsia="微软雅黑"/>
                          <w:color w:val="000000"/>
                          <w:kern w:val="24"/>
                          <w:szCs w:val="21"/>
                        </w:rPr>
                        <w:t xml:space="preserve"> 支持文件格式</w:t>
                      </w:r>
                    </w:p>
                    <w:p>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Excel格式（.xls、.xlsx）</w:t>
                      </w:r>
                    </w:p>
                    <w:p>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Word格式（.doc、.docx）</w:t>
                      </w:r>
                    </w:p>
                    <w:p>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财务报表盖章</w:t>
                      </w:r>
                      <w:r>
                        <w:rPr>
                          <w:rFonts w:ascii="微软雅黑" w:hAnsi="微软雅黑" w:eastAsia="微软雅黑"/>
                          <w:color w:val="000000"/>
                          <w:kern w:val="24"/>
                          <w:szCs w:val="21"/>
                        </w:rPr>
                        <w:t>扫码图片插入</w:t>
                      </w:r>
                      <w:r>
                        <w:rPr>
                          <w:rFonts w:hint="eastAsia" w:ascii="微软雅黑" w:hAnsi="微软雅黑" w:eastAsia="微软雅黑"/>
                          <w:color w:val="000000"/>
                          <w:kern w:val="24"/>
                          <w:szCs w:val="21"/>
                        </w:rPr>
                        <w:t>word或</w:t>
                      </w:r>
                      <w:r>
                        <w:rPr>
                          <w:rFonts w:ascii="微软雅黑" w:hAnsi="微软雅黑" w:eastAsia="微软雅黑"/>
                          <w:color w:val="000000"/>
                          <w:kern w:val="24"/>
                          <w:szCs w:val="21"/>
                        </w:rPr>
                        <w:t>扫码成</w:t>
                      </w:r>
                      <w:r>
                        <w:rPr>
                          <w:rFonts w:hint="eastAsia" w:ascii="微软雅黑" w:hAnsi="微软雅黑" w:eastAsia="微软雅黑"/>
                          <w:color w:val="000000"/>
                          <w:kern w:val="24"/>
                          <w:szCs w:val="21"/>
                        </w:rPr>
                        <w:t>pdf格式上传</w:t>
                      </w:r>
                    </w:p>
                    <w:p>
                      <w:pPr>
                        <w:pStyle w:val="25"/>
                        <w:widowControl/>
                        <w:numPr>
                          <w:ilvl w:val="1"/>
                          <w:numId w:val="26"/>
                        </w:numPr>
                        <w:ind w:firstLineChars="0"/>
                        <w:jc w:val="left"/>
                        <w:rPr>
                          <w:color w:val="FFC000"/>
                          <w:szCs w:val="21"/>
                        </w:rPr>
                      </w:pPr>
                      <w:r>
                        <w:rPr>
                          <w:rFonts w:hint="eastAsia" w:ascii="微软雅黑" w:hAnsi="微软雅黑" w:eastAsia="微软雅黑"/>
                          <w:color w:val="000000"/>
                          <w:kern w:val="24"/>
                          <w:szCs w:val="21"/>
                        </w:rPr>
                        <w:t>文件大小：20MB</w:t>
                      </w:r>
                    </w:p>
                  </w:txbxContent>
                </v:textbox>
              </v:rect>
            </w:pict>
          </mc:Fallback>
        </mc:AlternateContent>
      </w:r>
      <w:r>
        <w:drawing>
          <wp:inline distT="0" distB="0" distL="0" distR="0">
            <wp:extent cx="5760720" cy="22726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5760720" cy="2272665"/>
                    </a:xfrm>
                    <a:prstGeom prst="rect">
                      <a:avLst/>
                    </a:prstGeom>
                  </pic:spPr>
                </pic:pic>
              </a:graphicData>
            </a:graphic>
          </wp:inline>
        </w:drawing>
      </w:r>
    </w:p>
    <w:p>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68" w:name="_Toc14753"/>
      <w:bookmarkStart w:id="69" w:name="_Toc7039"/>
      <w:r>
        <w:rPr>
          <w:rFonts w:ascii="Calibri" w:hAnsi="Calibri" w:eastAsia="黑体" w:cs="Times New Roman"/>
          <w:b/>
          <w:bCs/>
          <w:sz w:val="30"/>
          <w:szCs w:val="32"/>
        </w:rPr>
        <w:t>上传的文件</w:t>
      </w:r>
      <w:r>
        <w:rPr>
          <w:rFonts w:hint="eastAsia" w:ascii="Calibri" w:hAnsi="Calibri" w:eastAsia="黑体" w:cs="Times New Roman"/>
          <w:b/>
          <w:bCs/>
          <w:sz w:val="30"/>
          <w:szCs w:val="32"/>
        </w:rPr>
        <w:t>命</w:t>
      </w:r>
      <w:r>
        <w:rPr>
          <w:rFonts w:ascii="Calibri" w:hAnsi="Calibri" w:eastAsia="黑体" w:cs="Times New Roman"/>
          <w:b/>
          <w:bCs/>
          <w:sz w:val="30"/>
          <w:szCs w:val="32"/>
        </w:rPr>
        <w:t>名格式</w:t>
      </w:r>
      <w:bookmarkEnd w:id="68"/>
      <w:bookmarkEnd w:id="69"/>
    </w:p>
    <w:p>
      <w:pPr>
        <w:spacing w:line="276" w:lineRule="auto"/>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年报对比说明</w:t>
      </w:r>
    </w:p>
    <w:p>
      <w:pPr>
        <w:widowControl/>
        <w:jc w:val="left"/>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资产负债表</w:t>
      </w:r>
    </w:p>
    <w:p>
      <w:pPr>
        <w:spacing w:line="276" w:lineRule="auto"/>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sz w:val="32"/>
          <w:szCs w:val="32"/>
        </w:rPr>
        <w:t>损益表</w:t>
      </w:r>
    </w:p>
    <w:p>
      <w:pPr>
        <w:spacing w:line="276" w:lineRule="auto"/>
        <w:ind w:firstLine="640" w:firstLineChars="200"/>
        <w:rPr>
          <w:rFonts w:ascii="仿宋" w:hAnsi="仿宋" w:eastAsia="仿宋" w:cs="Times New Roman"/>
          <w:sz w:val="32"/>
          <w:szCs w:val="32"/>
        </w:rPr>
      </w:pPr>
    </w:p>
    <w:p>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70" w:name="_Toc12299"/>
      <w:bookmarkStart w:id="71" w:name="_Toc27339"/>
      <w:r>
        <w:rPr>
          <w:rFonts w:hint="eastAsia" w:ascii="Calibri" w:hAnsi="Calibri" w:eastAsia="黑体" w:cs="Times New Roman"/>
          <w:b/>
          <w:bCs/>
          <w:sz w:val="30"/>
          <w:szCs w:val="32"/>
        </w:rPr>
        <w:t>文件</w:t>
      </w:r>
      <w:r>
        <w:rPr>
          <w:rFonts w:ascii="Calibri" w:hAnsi="Calibri" w:eastAsia="黑体" w:cs="Times New Roman"/>
          <w:b/>
          <w:bCs/>
          <w:sz w:val="30"/>
          <w:szCs w:val="32"/>
        </w:rPr>
        <w:t>列表和删除操作</w:t>
      </w:r>
      <w:bookmarkEnd w:id="70"/>
      <w:bookmarkEnd w:id="71"/>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上传成功后，返回在列表中显示已上传的文件</w:t>
      </w:r>
    </w:p>
    <w:p>
      <w:pPr>
        <w:widowControl/>
        <w:spacing w:line="276" w:lineRule="auto"/>
        <w:jc w:val="left"/>
        <w:rPr>
          <w:rFonts w:ascii="宋体" w:hAnsi="宋体" w:eastAsia="宋体" w:cs="宋体"/>
          <w:kern w:val="0"/>
          <w:szCs w:val="21"/>
        </w:rPr>
      </w:pPr>
      <w:r>
        <w:rPr>
          <w:rFonts w:ascii="宋体" w:hAnsi="宋体" w:eastAsia="宋体" w:cs="宋体"/>
          <w:kern w:val="0"/>
          <w:szCs w:val="21"/>
        </w:rPr>
        <w:drawing>
          <wp:inline distT="0" distB="0" distL="0" distR="0">
            <wp:extent cx="5643880" cy="3219450"/>
            <wp:effectExtent l="0" t="0" r="0" b="0"/>
            <wp:docPr id="28691" name="图片 28691" descr="C:\Users\Raike\AppData\Roaming\Tencent\Users\17596638\QQ\WinTemp\RichOle\KKLF8~7`LDDHQB1[BM`]5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1" name="图片 28691" descr="C:\Users\Raike\AppData\Roaming\Tencent\Users\17596638\QQ\WinTemp\RichOle\KKLF8~7`LDDHQB1[BM`]5P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53297" cy="3224768"/>
                    </a:xfrm>
                    <a:prstGeom prst="rect">
                      <a:avLst/>
                    </a:prstGeom>
                    <a:noFill/>
                    <a:ln>
                      <a:noFill/>
                    </a:ln>
                  </pic:spPr>
                </pic:pic>
              </a:graphicData>
            </a:graphic>
          </wp:inline>
        </w:drawing>
      </w:r>
    </w:p>
    <w:p>
      <w:pPr>
        <w:keepNext/>
        <w:keepLines/>
        <w:numPr>
          <w:ilvl w:val="0"/>
          <w:numId w:val="1"/>
        </w:numPr>
        <w:spacing w:before="200" w:after="200" w:line="276" w:lineRule="auto"/>
        <w:ind w:firstLine="643" w:firstLineChars="200"/>
        <w:outlineLvl w:val="1"/>
        <w:rPr>
          <w:rFonts w:ascii="Cambria" w:hAnsi="Cambria" w:eastAsia="黑体" w:cs="Times New Roman"/>
          <w:b/>
          <w:bCs/>
          <w:kern w:val="0"/>
          <w:sz w:val="32"/>
          <w:szCs w:val="32"/>
        </w:rPr>
      </w:pPr>
      <w:bookmarkStart w:id="72" w:name="_Toc437124619"/>
      <w:bookmarkStart w:id="73" w:name="_Toc534555957"/>
      <w:bookmarkStart w:id="74" w:name="_Toc32285"/>
      <w:bookmarkStart w:id="75" w:name="_Toc534557119"/>
      <w:bookmarkStart w:id="76" w:name="_Toc534555444"/>
      <w:bookmarkStart w:id="77" w:name="_Toc1337"/>
      <w:r>
        <w:rPr>
          <w:rFonts w:hint="eastAsia" w:ascii="Cambria" w:hAnsi="Cambria" w:eastAsia="黑体" w:cs="Times New Roman"/>
          <w:b/>
          <w:bCs/>
          <w:kern w:val="0"/>
          <w:sz w:val="32"/>
          <w:szCs w:val="32"/>
        </w:rPr>
        <w:t>“年度对比”的操作方法</w:t>
      </w:r>
      <w:bookmarkEnd w:id="72"/>
      <w:bookmarkEnd w:id="73"/>
      <w:bookmarkEnd w:id="74"/>
      <w:bookmarkEnd w:id="75"/>
      <w:bookmarkEnd w:id="76"/>
      <w:bookmarkEnd w:id="77"/>
    </w:p>
    <w:p>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建议使用IE浏览器9以上版本。或安装火狐FireFox 、谷歌浏览器。用360浏览器可能会出现导不出数据的现象。</w:t>
      </w:r>
    </w:p>
    <w:p>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78" w:name="_Toc21034"/>
      <w:bookmarkStart w:id="79" w:name="_Toc19819"/>
      <w:r>
        <w:rPr>
          <w:rFonts w:hint="eastAsia" w:ascii="Calibri" w:hAnsi="Calibri" w:eastAsia="黑体" w:cs="Times New Roman"/>
          <w:b/>
          <w:sz w:val="30"/>
          <w:szCs w:val="32"/>
        </w:rPr>
        <w:t>进入表内</w:t>
      </w:r>
      <w:r>
        <w:rPr>
          <w:rFonts w:ascii="Calibri" w:hAnsi="Calibri" w:eastAsia="黑体" w:cs="Times New Roman"/>
          <w:b/>
          <w:sz w:val="30"/>
          <w:szCs w:val="32"/>
        </w:rPr>
        <w:t>表间关系检查</w:t>
      </w:r>
      <w:bookmarkEnd w:id="78"/>
      <w:bookmarkEnd w:id="79"/>
    </w:p>
    <w:p>
      <w:pPr>
        <w:ind w:firstLine="525" w:firstLineChars="250"/>
        <w:rPr>
          <w:rFonts w:ascii="Calibri" w:hAnsi="Calibri" w:eastAsia="宋体" w:cs="Times New Roman"/>
        </w:rPr>
      </w:pPr>
      <w:r>
        <w:rPr>
          <w:rFonts w:hint="eastAsia" w:ascii="Calibri" w:hAnsi="Calibri" w:eastAsia="宋体" w:cs="Times New Roman"/>
        </w:rPr>
        <w:t>点击</w:t>
      </w:r>
      <w:r>
        <w:rPr>
          <w:rFonts w:ascii="Calibri" w:hAnsi="Calibri" w:eastAsia="宋体" w:cs="Times New Roman"/>
        </w:rPr>
        <w:drawing>
          <wp:inline distT="0" distB="0" distL="0" distR="0">
            <wp:extent cx="1152525" cy="733425"/>
            <wp:effectExtent l="0" t="0" r="9525" b="9525"/>
            <wp:docPr id="14" name="图片 14" descr="表内表间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表内表间关系"/>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52525" cy="733425"/>
                    </a:xfrm>
                    <a:prstGeom prst="rect">
                      <a:avLst/>
                    </a:prstGeom>
                    <a:noFill/>
                    <a:ln>
                      <a:noFill/>
                    </a:ln>
                  </pic:spPr>
                </pic:pic>
              </a:graphicData>
            </a:graphic>
          </wp:inline>
        </w:drawing>
      </w:r>
    </w:p>
    <w:p>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80" w:name="_Toc25768"/>
      <w:bookmarkStart w:id="81" w:name="_Toc23825"/>
      <w:r>
        <w:rPr>
          <w:rFonts w:hint="eastAsia" w:ascii="Calibri" w:hAnsi="Calibri" w:eastAsia="黑体" w:cs="Times New Roman"/>
          <w:b/>
          <w:bCs/>
          <w:sz w:val="30"/>
          <w:szCs w:val="32"/>
        </w:rPr>
        <w:t>进入“</w:t>
      </w:r>
      <w:r>
        <w:rPr>
          <w:rFonts w:ascii="Calibri" w:hAnsi="Calibri" w:eastAsia="黑体" w:cs="Times New Roman"/>
          <w:b/>
          <w:bCs/>
          <w:sz w:val="30"/>
          <w:szCs w:val="32"/>
        </w:rPr>
        <w:t>年度对比</w:t>
      </w:r>
      <w:r>
        <w:rPr>
          <w:rFonts w:hint="eastAsia" w:ascii="Calibri" w:hAnsi="Calibri" w:eastAsia="黑体" w:cs="Times New Roman"/>
          <w:b/>
          <w:bCs/>
          <w:sz w:val="30"/>
          <w:szCs w:val="32"/>
        </w:rPr>
        <w:t>”</w:t>
      </w:r>
      <w:bookmarkEnd w:id="80"/>
      <w:bookmarkEnd w:id="81"/>
    </w:p>
    <w:p>
      <w:pPr>
        <w:spacing w:line="276" w:lineRule="auto"/>
        <w:ind w:left="420"/>
        <w:rPr>
          <w:rFonts w:ascii="仿宋" w:hAnsi="仿宋" w:eastAsia="仿宋" w:cs="Times New Roman"/>
          <w:sz w:val="32"/>
          <w:szCs w:val="32"/>
        </w:rPr>
      </w:pPr>
      <w:r>
        <w:rPr>
          <w:rFonts w:hint="eastAsia" w:ascii="仿宋" w:hAnsi="仿宋" w:eastAsia="仿宋" w:cs="Times New Roman"/>
          <w:sz w:val="32"/>
          <w:szCs w:val="32"/>
        </w:rPr>
        <mc:AlternateContent>
          <mc:Choice Requires="wps">
            <w:drawing>
              <wp:anchor distT="0" distB="0" distL="114300" distR="114300" simplePos="0" relativeHeight="251661312" behindDoc="0" locked="0" layoutInCell="1" allowOverlap="1">
                <wp:simplePos x="0" y="0"/>
                <wp:positionH relativeFrom="column">
                  <wp:posOffset>2000885</wp:posOffset>
                </wp:positionH>
                <wp:positionV relativeFrom="paragraph">
                  <wp:posOffset>723900</wp:posOffset>
                </wp:positionV>
                <wp:extent cx="814070" cy="343535"/>
                <wp:effectExtent l="24765" t="16510" r="18415" b="20955"/>
                <wp:wrapNone/>
                <wp:docPr id="61" name="矩形 61"/>
                <wp:cNvGraphicFramePr/>
                <a:graphic xmlns:a="http://schemas.openxmlformats.org/drawingml/2006/main">
                  <a:graphicData uri="http://schemas.microsoft.com/office/word/2010/wordprocessingShape">
                    <wps:wsp>
                      <wps:cNvSpPr>
                        <a:spLocks noChangeArrowheads="1"/>
                      </wps:cNvSpPr>
                      <wps:spPr bwMode="auto">
                        <a:xfrm>
                          <a:off x="0" y="0"/>
                          <a:ext cx="814070" cy="343535"/>
                        </a:xfrm>
                        <a:prstGeom prst="rect">
                          <a:avLst/>
                        </a:prstGeom>
                        <a:noFill/>
                        <a:ln w="31750">
                          <a:solidFill>
                            <a:srgbClr val="F79646"/>
                          </a:solidFill>
                          <a:miter lim="800000"/>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7.55pt;margin-top:57pt;height:27.05pt;width:64.1pt;z-index:251661312;mso-width-relative:page;mso-height-relative:page;" filled="f" stroked="t" coordsize="21600,21600" o:gfxdata="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V14t9cAAAALAQAADwAAAAAAAAABACAAAAAiAAAAZHJz&#10;L2Rvd25yZXYueG1sUEsBAhQAFAAAAAgAh07iQNQfwIY+AgAAYQQAAA4AAAAAAAAAAQAgAAAAJgEA&#10;AGRycy9lMm9Eb2MueG1sUEsFBgAAAAAGAAYAWQEAANYFAAAAAA==&#10;">
                <v:fill on="f" focussize="0,0"/>
                <v:stroke weight="2.5pt" color="#F79646" miterlimit="8" joinstyle="miter"/>
                <v:imagedata o:title=""/>
                <o:lock v:ext="edit" aspectratio="f"/>
                <v:textbox>
                  <w:txbxContent>
                    <w:p>
                      <w:pPr>
                        <w:jc w:val="center"/>
                      </w:pPr>
                    </w:p>
                  </w:txbxContent>
                </v:textbox>
              </v:rect>
            </w:pict>
          </mc:Fallback>
        </mc:AlternateContent>
      </w:r>
      <w:r>
        <w:rPr>
          <w:rFonts w:hint="eastAsia" w:ascii="Calibri" w:hAnsi="Calibri" w:eastAsia="宋体" w:cs="Times New Roman"/>
        </w:rPr>
        <w:drawing>
          <wp:inline distT="0" distB="0" distL="0" distR="0">
            <wp:extent cx="2600325" cy="1038225"/>
            <wp:effectExtent l="0" t="0" r="9525" b="9525"/>
            <wp:docPr id="13" name="图片 13" descr="表内功能按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内功能按钮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00325" cy="1038225"/>
                    </a:xfrm>
                    <a:prstGeom prst="rect">
                      <a:avLst/>
                    </a:prstGeom>
                    <a:noFill/>
                    <a:ln>
                      <a:noFill/>
                    </a:ln>
                  </pic:spPr>
                </pic:pic>
              </a:graphicData>
            </a:graphic>
          </wp:inline>
        </w:drawing>
      </w:r>
    </w:p>
    <w:p>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82" w:name="_Toc25839"/>
      <w:bookmarkStart w:id="83" w:name="_Toc10586"/>
      <w:r>
        <w:rPr>
          <w:rFonts w:hint="eastAsia" w:ascii="Calibri" w:hAnsi="Calibri" w:eastAsia="黑体" w:cs="Times New Roman"/>
          <w:b/>
          <w:bCs/>
          <w:sz w:val="30"/>
          <w:szCs w:val="32"/>
        </w:rPr>
        <w:t>年度对比操作</w:t>
      </w:r>
      <w:bookmarkEnd w:id="82"/>
      <w:bookmarkEnd w:id="83"/>
    </w:p>
    <w:p>
      <w:pPr>
        <w:ind w:firstLine="643" w:firstLineChars="200"/>
        <w:rPr>
          <w:rFonts w:ascii="仿宋" w:hAnsi="仿宋" w:eastAsia="仿宋" w:cs="Times New Roman"/>
          <w:b/>
          <w:sz w:val="32"/>
          <w:szCs w:val="32"/>
        </w:rPr>
      </w:pPr>
      <w:r>
        <w:rPr>
          <w:rFonts w:hint="eastAsia" w:ascii="仿宋" w:hAnsi="仿宋" w:eastAsia="仿宋" w:cs="Times New Roman"/>
          <w:b/>
          <w:sz w:val="32"/>
          <w:szCs w:val="32"/>
        </w:rPr>
        <w:t>方法</w:t>
      </w:r>
      <w:r>
        <w:rPr>
          <w:rFonts w:ascii="仿宋" w:hAnsi="仿宋" w:eastAsia="仿宋" w:cs="Times New Roman"/>
          <w:b/>
          <w:sz w:val="32"/>
          <w:szCs w:val="32"/>
        </w:rPr>
        <w:t>一：</w:t>
      </w:r>
      <w:r>
        <w:rPr>
          <w:rFonts w:hint="eastAsia" w:ascii="仿宋" w:hAnsi="仿宋" w:eastAsia="仿宋"/>
          <w:b/>
          <w:sz w:val="32"/>
          <w:szCs w:val="32"/>
        </w:rPr>
        <w:t>全部</w:t>
      </w:r>
      <w:r>
        <w:rPr>
          <w:rFonts w:ascii="仿宋" w:hAnsi="仿宋" w:eastAsia="仿宋"/>
          <w:b/>
          <w:sz w:val="32"/>
          <w:szCs w:val="32"/>
        </w:rPr>
        <w:t>年报报表指标对比</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各参数选项参见下图。报表类型选择“年报”，报表选择</w:t>
      </w:r>
      <w:r>
        <w:rPr>
          <w:rFonts w:hint="eastAsia" w:ascii="仿宋" w:hAnsi="仿宋" w:eastAsia="仿宋" w:cs="Times New Roman"/>
          <w:sz w:val="32"/>
          <w:szCs w:val="32"/>
          <w:lang w:val="en-US" w:eastAsia="zh-CN"/>
        </w:rPr>
        <w:t>填报的单张报表</w:t>
      </w:r>
      <w:r>
        <w:rPr>
          <w:rFonts w:hint="eastAsia" w:ascii="仿宋" w:hAnsi="仿宋" w:eastAsia="仿宋" w:cs="Times New Roman"/>
          <w:sz w:val="32"/>
          <w:szCs w:val="32"/>
        </w:rPr>
        <w:t>，输出结果选择“错误”。其他各项按默认选项即可。选择【年度对比】，系统将运行出的结果显示在页面下方，红色字体将被作为需年报说明的内容。对比时，系统会需要时间运行，请耐心等待。</w:t>
      </w:r>
      <w:r>
        <w:rPr>
          <w:rFonts w:hint="eastAsia" w:ascii="仿宋" w:hAnsi="仿宋" w:eastAsia="仿宋" w:cs="Times New Roman"/>
          <w:sz w:val="32"/>
          <w:szCs w:val="32"/>
          <w:lang w:val="en-US" w:eastAsia="zh-CN"/>
        </w:rPr>
        <w:t>将标红字体的指标，</w:t>
      </w:r>
      <w:r>
        <w:rPr>
          <w:rFonts w:hint="eastAsia" w:ascii="仿宋" w:hAnsi="仿宋" w:eastAsia="仿宋" w:cs="Times New Roman"/>
          <w:sz w:val="32"/>
          <w:szCs w:val="32"/>
        </w:rPr>
        <w:t>按照要求进行</w:t>
      </w:r>
      <w:r>
        <w:rPr>
          <w:rFonts w:ascii="仿宋" w:hAnsi="仿宋" w:eastAsia="仿宋" w:cs="Times New Roman"/>
          <w:sz w:val="32"/>
          <w:szCs w:val="32"/>
        </w:rPr>
        <w:t>增减变动原因的</w:t>
      </w:r>
      <w:r>
        <w:rPr>
          <w:rFonts w:hint="eastAsia" w:ascii="仿宋" w:hAnsi="仿宋" w:eastAsia="仿宋" w:cs="Times New Roman"/>
          <w:sz w:val="32"/>
          <w:szCs w:val="32"/>
        </w:rPr>
        <w:t>说明。如果没有红色字体内容出现，则说明指标增长幅度在合理范围之内。</w:t>
      </w:r>
    </w:p>
    <w:p>
      <w:pPr>
        <w:spacing w:line="276" w:lineRule="auto"/>
        <w:rPr>
          <w:rFonts w:ascii="仿宋" w:hAnsi="仿宋" w:eastAsia="仿宋" w:cs="Times New Roman"/>
          <w:sz w:val="32"/>
          <w:szCs w:val="32"/>
        </w:rPr>
      </w:pPr>
      <w:r>
        <w:rPr>
          <w:rFonts w:ascii="Calibri" w:hAnsi="Calibri" w:eastAsia="宋体" w:cs="Times New Roman"/>
        </w:rPr>
        <w:drawing>
          <wp:anchor distT="0" distB="0" distL="114300" distR="114300" simplePos="0" relativeHeight="251662336" behindDoc="0" locked="0" layoutInCell="1" allowOverlap="1">
            <wp:simplePos x="0" y="0"/>
            <wp:positionH relativeFrom="column">
              <wp:posOffset>24130</wp:posOffset>
            </wp:positionH>
            <wp:positionV relativeFrom="paragraph">
              <wp:posOffset>1776730</wp:posOffset>
            </wp:positionV>
            <wp:extent cx="5758815" cy="1673860"/>
            <wp:effectExtent l="0" t="0" r="0" b="2540"/>
            <wp:wrapNone/>
            <wp:docPr id="54" name="图片 54" descr="输出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输出结果"/>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58815" cy="1673860"/>
                    </a:xfrm>
                    <a:prstGeom prst="rect">
                      <a:avLst/>
                    </a:prstGeom>
                    <a:noFill/>
                    <a:ln>
                      <a:noFill/>
                    </a:ln>
                  </pic:spPr>
                </pic:pic>
              </a:graphicData>
            </a:graphic>
          </wp:anchor>
        </w:drawing>
      </w:r>
      <w:bookmarkStart w:id="84" w:name="_Toc437124620"/>
      <w:r>
        <w:drawing>
          <wp:inline distT="0" distB="0" distL="0" distR="0">
            <wp:extent cx="5760720" cy="3374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760720" cy="3374390"/>
                    </a:xfrm>
                    <a:prstGeom prst="rect">
                      <a:avLst/>
                    </a:prstGeom>
                  </pic:spPr>
                </pic:pic>
              </a:graphicData>
            </a:graphic>
          </wp:inline>
        </w:drawing>
      </w:r>
    </w:p>
    <w:p>
      <w:pPr>
        <w:spacing w:before="312" w:beforeLines="100" w:line="276" w:lineRule="auto"/>
        <w:ind w:firstLine="643" w:firstLineChars="200"/>
        <w:rPr>
          <w:rFonts w:ascii="仿宋" w:hAnsi="仿宋" w:eastAsia="仿宋"/>
          <w:b/>
          <w:sz w:val="32"/>
          <w:szCs w:val="32"/>
        </w:rPr>
      </w:pPr>
      <w:r>
        <w:rPr>
          <w:rFonts w:hint="eastAsia" w:ascii="仿宋" w:hAnsi="仿宋" w:eastAsia="仿宋" w:cs="Times New Roman"/>
          <w:b/>
          <w:sz w:val="32"/>
          <w:szCs w:val="32"/>
        </w:rPr>
        <w:t>方法</w:t>
      </w:r>
      <w:r>
        <w:rPr>
          <w:rFonts w:ascii="仿宋" w:hAnsi="仿宋" w:eastAsia="仿宋" w:cs="Times New Roman"/>
          <w:b/>
          <w:sz w:val="32"/>
          <w:szCs w:val="32"/>
        </w:rPr>
        <w:t>二：</w:t>
      </w:r>
      <w:r>
        <w:rPr>
          <w:rFonts w:hint="eastAsia" w:ascii="仿宋" w:hAnsi="仿宋" w:eastAsia="仿宋"/>
          <w:b/>
          <w:sz w:val="32"/>
          <w:szCs w:val="32"/>
        </w:rPr>
        <w:t>报表</w:t>
      </w:r>
      <w:r>
        <w:rPr>
          <w:rFonts w:ascii="仿宋" w:hAnsi="仿宋" w:eastAsia="仿宋"/>
          <w:b/>
          <w:sz w:val="32"/>
          <w:szCs w:val="32"/>
        </w:rPr>
        <w:t>模式</w:t>
      </w:r>
      <w:r>
        <w:rPr>
          <w:rFonts w:hint="eastAsia" w:ascii="仿宋" w:hAnsi="仿宋" w:eastAsia="仿宋"/>
          <w:b/>
          <w:sz w:val="32"/>
          <w:szCs w:val="32"/>
        </w:rPr>
        <w:t>单表</w:t>
      </w:r>
      <w:r>
        <w:rPr>
          <w:rFonts w:ascii="仿宋" w:hAnsi="仿宋" w:eastAsia="仿宋"/>
          <w:b/>
          <w:sz w:val="32"/>
          <w:szCs w:val="32"/>
        </w:rPr>
        <w:t>对比</w:t>
      </w:r>
    </w:p>
    <w:p>
      <w:pPr>
        <w:spacing w:line="276" w:lineRule="auto"/>
        <w:jc w:val="center"/>
        <w:rPr>
          <w:rFonts w:ascii="仿宋" w:hAnsi="仿宋" w:eastAsia="仿宋" w:cs="Times New Roman"/>
          <w:b/>
          <w:sz w:val="32"/>
          <w:szCs w:val="32"/>
        </w:rPr>
      </w:pPr>
      <w:r>
        <w:rPr>
          <w:rFonts w:ascii="仿宋" w:hAnsi="仿宋" w:eastAsia="仿宋"/>
          <w:b/>
          <w:sz w:val="32"/>
          <w:szCs w:val="32"/>
        </w:rPr>
        <w:drawing>
          <wp:inline distT="0" distB="0" distL="0" distR="0">
            <wp:extent cx="4562475" cy="1174115"/>
            <wp:effectExtent l="0" t="0" r="9525" b="6985"/>
            <wp:docPr id="28692" name="图片 28692" descr="C:\Users\Raike\AppData\Local\Temp\1609902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 name="图片 28692" descr="C:\Users\Raike\AppData\Local\Temp\160990202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78706" cy="1178736"/>
                    </a:xfrm>
                    <a:prstGeom prst="rect">
                      <a:avLst/>
                    </a:prstGeom>
                    <a:noFill/>
                    <a:ln>
                      <a:noFill/>
                    </a:ln>
                  </pic:spPr>
                </pic:pic>
              </a:graphicData>
            </a:graphic>
          </wp:inline>
        </w:drawing>
      </w:r>
    </w:p>
    <w:p>
      <w:pPr>
        <w:spacing w:before="156" w:beforeLines="50" w:line="276" w:lineRule="auto"/>
        <w:ind w:firstLine="640" w:firstLineChars="200"/>
      </w:pPr>
      <w:r>
        <w:rPr>
          <w:rFonts w:hint="eastAsia" w:ascii="仿宋" w:hAnsi="仿宋" w:eastAsia="仿宋"/>
          <w:sz w:val="32"/>
          <w:szCs w:val="32"/>
        </w:rPr>
        <w:t>如图点击《</w:t>
      </w:r>
      <w:r>
        <w:rPr>
          <w:rFonts w:ascii="仿宋" w:hAnsi="仿宋" w:eastAsia="仿宋"/>
          <w:sz w:val="32"/>
          <w:szCs w:val="32"/>
        </w:rPr>
        <w:t>报表模式对比</w:t>
      </w:r>
      <w:r>
        <w:rPr>
          <w:rFonts w:hint="eastAsia" w:ascii="仿宋" w:hAnsi="仿宋" w:eastAsia="仿宋"/>
          <w:sz w:val="32"/>
          <w:szCs w:val="32"/>
        </w:rPr>
        <w:t>》，在弹出</w:t>
      </w:r>
      <w:r>
        <w:rPr>
          <w:rFonts w:ascii="仿宋" w:hAnsi="仿宋" w:eastAsia="仿宋"/>
          <w:sz w:val="32"/>
          <w:szCs w:val="32"/>
        </w:rPr>
        <w:t>的报表模式对比窗口中，</w:t>
      </w:r>
      <w:r>
        <w:rPr>
          <w:rFonts w:hint="eastAsia" w:ascii="仿宋" w:hAnsi="仿宋" w:eastAsia="仿宋"/>
          <w:b/>
          <w:sz w:val="32"/>
          <w:szCs w:val="32"/>
        </w:rPr>
        <w:t>导航栏</w:t>
      </w:r>
      <w:r>
        <w:rPr>
          <w:rFonts w:ascii="仿宋" w:hAnsi="仿宋" w:eastAsia="仿宋"/>
          <w:sz w:val="32"/>
          <w:szCs w:val="32"/>
        </w:rPr>
        <w:t>选择不同报表，</w:t>
      </w:r>
      <w:r>
        <w:rPr>
          <w:rFonts w:hint="eastAsia" w:ascii="仿宋" w:hAnsi="仿宋" w:eastAsia="仿宋"/>
          <w:sz w:val="32"/>
          <w:szCs w:val="32"/>
        </w:rPr>
        <w:t>查看两年</w:t>
      </w:r>
      <w:r>
        <w:rPr>
          <w:rFonts w:ascii="仿宋" w:hAnsi="仿宋" w:eastAsia="仿宋"/>
          <w:sz w:val="32"/>
          <w:szCs w:val="32"/>
        </w:rPr>
        <w:t>数据，截图</w:t>
      </w:r>
      <w:r>
        <w:rPr>
          <w:rFonts w:hint="eastAsia" w:ascii="仿宋" w:hAnsi="仿宋" w:eastAsia="仿宋"/>
          <w:sz w:val="32"/>
          <w:szCs w:val="32"/>
        </w:rPr>
        <w:t>并在</w:t>
      </w:r>
      <w:r>
        <w:rPr>
          <w:rFonts w:ascii="仿宋" w:hAnsi="仿宋" w:eastAsia="仿宋"/>
          <w:sz w:val="32"/>
          <w:szCs w:val="32"/>
        </w:rPr>
        <w:t>模板中</w:t>
      </w:r>
      <w:r>
        <w:rPr>
          <w:rFonts w:hint="eastAsia" w:ascii="仿宋" w:hAnsi="仿宋" w:eastAsia="仿宋"/>
          <w:sz w:val="32"/>
          <w:szCs w:val="32"/>
        </w:rPr>
        <w:t>对比</w:t>
      </w:r>
      <w:r>
        <w:rPr>
          <w:rFonts w:ascii="仿宋" w:hAnsi="仿宋" w:eastAsia="仿宋"/>
          <w:sz w:val="32"/>
          <w:szCs w:val="32"/>
        </w:rPr>
        <w:t>说明</w:t>
      </w:r>
      <w:r>
        <w:rPr>
          <w:rFonts w:hint="eastAsia" w:ascii="仿宋" w:hAnsi="仿宋" w:eastAsia="仿宋"/>
          <w:sz w:val="32"/>
          <w:szCs w:val="32"/>
        </w:rPr>
        <w:t>。</w:t>
      </w:r>
    </w:p>
    <w:p>
      <w:pPr>
        <w:spacing w:line="276" w:lineRule="auto"/>
        <w:jc w:val="center"/>
        <w:rPr>
          <w:rFonts w:ascii="仿宋" w:hAnsi="仿宋" w:eastAsia="仿宋" w:cs="Times New Roman"/>
          <w:b/>
          <w:sz w:val="32"/>
          <w:szCs w:val="32"/>
        </w:rPr>
      </w:pPr>
    </w:p>
    <w:p>
      <w:pPr>
        <w:keepNext/>
        <w:keepLines/>
        <w:numPr>
          <w:ilvl w:val="0"/>
          <w:numId w:val="1"/>
        </w:numPr>
        <w:spacing w:before="200" w:after="200"/>
        <w:ind w:firstLine="643" w:firstLineChars="200"/>
        <w:outlineLvl w:val="1"/>
        <w:rPr>
          <w:rFonts w:ascii="Cambria" w:hAnsi="Cambria" w:eastAsia="黑体" w:cs="Times New Roman"/>
          <w:b/>
          <w:bCs/>
          <w:sz w:val="32"/>
          <w:szCs w:val="32"/>
        </w:rPr>
      </w:pPr>
      <w:bookmarkStart w:id="85" w:name="_Toc534557120"/>
      <w:bookmarkStart w:id="86" w:name="_Toc20935"/>
      <w:bookmarkStart w:id="87" w:name="_Toc534555958"/>
      <w:bookmarkStart w:id="88" w:name="_Toc534555445"/>
      <w:bookmarkStart w:id="89" w:name="_Toc30462"/>
      <w:r>
        <w:rPr>
          <w:rFonts w:hint="eastAsia" w:ascii="Cambria" w:hAnsi="Cambria" w:eastAsia="黑体" w:cs="Times New Roman"/>
          <w:b/>
          <w:bCs/>
          <w:sz w:val="32"/>
          <w:szCs w:val="32"/>
        </w:rPr>
        <w:t>新持证单位如何登录系统</w:t>
      </w:r>
      <w:bookmarkEnd w:id="84"/>
      <w:bookmarkEnd w:id="85"/>
      <w:bookmarkEnd w:id="86"/>
      <w:bookmarkEnd w:id="87"/>
      <w:bookmarkEnd w:id="88"/>
      <w:bookmarkEnd w:id="89"/>
    </w:p>
    <w:p>
      <w:pPr>
        <w:spacing w:line="560" w:lineRule="exact"/>
        <w:ind w:firstLine="643" w:firstLineChars="200"/>
        <w:rPr>
          <w:rFonts w:ascii="仿宋" w:hAnsi="仿宋" w:eastAsia="仿宋"/>
          <w:sz w:val="32"/>
          <w:szCs w:val="32"/>
        </w:rPr>
      </w:pPr>
      <w:r>
        <w:rPr>
          <w:rFonts w:hint="eastAsia" w:ascii="仿宋" w:hAnsi="仿宋" w:eastAsia="仿宋" w:cs="Times New Roman"/>
          <w:b/>
          <w:sz w:val="32"/>
          <w:szCs w:val="32"/>
        </w:rPr>
        <w:t>步骤一：</w:t>
      </w: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sz w:val="32"/>
          <w:szCs w:val="32"/>
        </w:rPr>
        <w:t>http://gdtj.nrta.gov.</w:t>
      </w:r>
      <w:r>
        <w:rPr>
          <w:rFonts w:hint="eastAsia" w:ascii="仿宋" w:hAnsi="仿宋" w:eastAsia="仿宋"/>
          <w:sz w:val="32"/>
          <w:szCs w:val="32"/>
        </w:rPr>
        <w:t>cn</w:t>
      </w:r>
      <w:r>
        <w:rPr>
          <w:rFonts w:hint="eastAsia" w:ascii="仿宋" w:hAnsi="仿宋" w:eastAsia="仿宋"/>
          <w:sz w:val="32"/>
          <w:szCs w:val="32"/>
        </w:rPr>
        <w:fldChar w:fldCharType="end"/>
      </w:r>
      <w:r>
        <w:rPr>
          <w:rFonts w:hint="eastAsia" w:ascii="仿宋" w:hAnsi="仿宋" w:eastAsia="仿宋" w:cs="Times New Roman"/>
          <w:sz w:val="32"/>
          <w:szCs w:val="32"/>
        </w:rPr>
        <w:t>)，</w:t>
      </w:r>
      <w:r>
        <w:rPr>
          <w:rFonts w:hint="eastAsia" w:ascii="仿宋" w:hAnsi="仿宋" w:eastAsia="仿宋"/>
          <w:sz w:val="32"/>
          <w:szCs w:val="32"/>
        </w:rPr>
        <w:t>在首页右下侧找到“</w:t>
      </w:r>
      <w:r>
        <w:rPr>
          <w:rFonts w:hint="eastAsia" w:ascii="仿宋" w:hAnsi="仿宋" w:eastAsia="仿宋"/>
          <w:bCs/>
          <w:sz w:val="32"/>
          <w:szCs w:val="32"/>
        </w:rPr>
        <w:t>网上直报系统</w:t>
      </w:r>
      <w:r>
        <w:rPr>
          <w:rFonts w:hint="eastAsia" w:ascii="仿宋" w:hAnsi="仿宋" w:eastAsia="仿宋"/>
          <w:sz w:val="32"/>
          <w:szCs w:val="32"/>
        </w:rPr>
        <w:t xml:space="preserve">”登录图片链接。 </w:t>
      </w:r>
    </w:p>
    <w:p>
      <w:pPr>
        <w:ind w:firstLine="420" w:firstLineChars="200"/>
        <w:rPr>
          <w:rFonts w:ascii="仿宋" w:hAnsi="仿宋" w:eastAsia="仿宋" w:cs="Times New Roman"/>
          <w:b/>
          <w:sz w:val="32"/>
          <w:szCs w:val="32"/>
        </w:rPr>
      </w:pPr>
      <w:r>
        <w:drawing>
          <wp:inline distT="0" distB="0" distL="114300" distR="114300">
            <wp:extent cx="5274310" cy="2667635"/>
            <wp:effectExtent l="0" t="0" r="8890" b="12065"/>
            <wp:docPr id="28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8" name="图片 1"/>
                    <pic:cNvPicPr>
                      <a:picLocks noChangeAspect="1"/>
                    </pic:cNvPicPr>
                  </pic:nvPicPr>
                  <pic:blipFill>
                    <a:blip r:embed="rId33"/>
                    <a:stretch>
                      <a:fillRect/>
                    </a:stretch>
                  </pic:blipFill>
                  <pic:spPr>
                    <a:xfrm>
                      <a:off x="0" y="0"/>
                      <a:ext cx="5274310" cy="2667635"/>
                    </a:xfrm>
                    <a:prstGeom prst="rect">
                      <a:avLst/>
                    </a:prstGeom>
                    <a:noFill/>
                    <a:ln>
                      <a:noFill/>
                    </a:ln>
                  </pic:spPr>
                </pic:pic>
              </a:graphicData>
            </a:graphic>
          </wp:inline>
        </w:drawing>
      </w:r>
    </w:p>
    <w:p>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步骤二：</w:t>
      </w:r>
      <w:r>
        <w:rPr>
          <w:rFonts w:hint="eastAsia" w:ascii="仿宋" w:hAnsi="仿宋" w:eastAsia="仿宋" w:cs="Times New Roman"/>
          <w:sz w:val="32"/>
          <w:szCs w:val="32"/>
        </w:rPr>
        <w:t>进入中华人民共和国地图，选择“北京市”。</w:t>
      </w:r>
    </w:p>
    <w:p>
      <w:pPr>
        <w:spacing w:line="276" w:lineRule="auto"/>
        <w:ind w:firstLine="420" w:firstLineChars="200"/>
        <w:rPr>
          <w:rFonts w:ascii="仿宋" w:hAnsi="仿宋" w:eastAsia="仿宋" w:cs="Times New Roman"/>
          <w:sz w:val="32"/>
          <w:szCs w:val="32"/>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3318510</wp:posOffset>
                </wp:positionH>
                <wp:positionV relativeFrom="paragraph">
                  <wp:posOffset>535305</wp:posOffset>
                </wp:positionV>
                <wp:extent cx="259080" cy="427990"/>
                <wp:effectExtent l="19050" t="19050" r="64770" b="48260"/>
                <wp:wrapNone/>
                <wp:docPr id="53" name="直接箭头连接符 53"/>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61.3pt;margin-top:42.15pt;height:33.7pt;width:20.4pt;z-index:251659264;mso-width-relative:page;mso-height-relative:page;" filled="f" stroked="t" coordsize="21600,21600" o:gfxdata="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o2TG2AAA&#10;AAoBAAAPAAAAAAAAAAEAIAAAACIAAABkcnMvZG93bnJldi54bWxQSwECFAAUAAAACACHTuJAhULF&#10;nh4CAAABBAAADgAAAAAAAAABACAAAAAnAQAAZHJzL2Uyb0RvYy54bWxQSwUGAAAAAAYABgBZAQAA&#10;twUAAAAA&#10;">
                <v:fill on="f" focussize="0,0"/>
                <v:stroke weight="5pt" color="#FF0000" joinstyle="round" endarrow="block"/>
                <v:imagedata o:title=""/>
                <o:lock v:ext="edit" aspectratio="f"/>
              </v:shape>
            </w:pict>
          </mc:Fallback>
        </mc:AlternateContent>
      </w:r>
      <w:r>
        <w:drawing>
          <wp:inline distT="0" distB="0" distL="114300" distR="114300">
            <wp:extent cx="4693920" cy="2743200"/>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4"/>
                    <a:stretch>
                      <a:fillRect/>
                    </a:stretch>
                  </pic:blipFill>
                  <pic:spPr>
                    <a:xfrm>
                      <a:off x="0" y="0"/>
                      <a:ext cx="4693920" cy="2743200"/>
                    </a:xfrm>
                    <a:prstGeom prst="rect">
                      <a:avLst/>
                    </a:prstGeom>
                    <a:noFill/>
                    <a:ln>
                      <a:noFill/>
                    </a:ln>
                  </pic:spPr>
                </pic:pic>
              </a:graphicData>
            </a:graphic>
          </wp:inline>
        </w:drawing>
      </w:r>
    </w:p>
    <w:p>
      <w:pPr>
        <w:spacing w:line="276" w:lineRule="auto"/>
        <w:jc w:val="center"/>
        <w:rPr>
          <w:rFonts w:ascii="Calibri" w:hAnsi="Calibri" w:eastAsia="宋体" w:cs="Times New Roman"/>
        </w:rPr>
      </w:pPr>
    </w:p>
    <w:p>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步骤三：</w:t>
      </w:r>
      <w:r>
        <w:rPr>
          <w:rFonts w:hint="eastAsia" w:ascii="仿宋" w:hAnsi="仿宋" w:eastAsia="仿宋" w:cs="Times New Roman"/>
          <w:sz w:val="32"/>
          <w:szCs w:val="32"/>
        </w:rPr>
        <w:t>再选择左上方“北京市”，进入登录界面（不要选区）</w:t>
      </w:r>
    </w:p>
    <w:p>
      <w:pPr>
        <w:spacing w:line="276" w:lineRule="auto"/>
        <w:jc w:val="center"/>
        <w:rPr>
          <w:rFonts w:ascii="Calibri" w:hAnsi="Calibri" w:eastAsia="宋体" w:cs="Times New Roman"/>
        </w:rPr>
      </w:pPr>
      <w:r>
        <w:rPr>
          <w:rFonts w:ascii="仿宋" w:hAnsi="仿宋" w:eastAsia="仿宋"/>
          <w:b/>
          <w:sz w:val="32"/>
          <w:szCs w:val="32"/>
        </w:rPr>
        <mc:AlternateContent>
          <mc:Choice Requires="wps">
            <w:drawing>
              <wp:anchor distT="0" distB="0" distL="114300" distR="114300" simplePos="0" relativeHeight="251663360" behindDoc="0" locked="0" layoutInCell="1" allowOverlap="1">
                <wp:simplePos x="0" y="0"/>
                <wp:positionH relativeFrom="column">
                  <wp:posOffset>1208405</wp:posOffset>
                </wp:positionH>
                <wp:positionV relativeFrom="paragraph">
                  <wp:posOffset>12065</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95.15pt;margin-top:0.95pt;height:33.7pt;width:20.4pt;z-index:251663360;mso-width-relative:page;mso-height-relative:page;" filled="f" stroked="t" coordsize="21600,21600" o:gfxdata="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Whw&#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drawing>
          <wp:inline distT="0" distB="0" distL="114300" distR="114300">
            <wp:extent cx="4611370" cy="2714625"/>
            <wp:effectExtent l="0" t="0" r="0" b="9525"/>
            <wp:docPr id="286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 name="图片 3"/>
                    <pic:cNvPicPr>
                      <a:picLocks noChangeAspect="1"/>
                    </pic:cNvPicPr>
                  </pic:nvPicPr>
                  <pic:blipFill>
                    <a:blip r:embed="rId35"/>
                    <a:stretch>
                      <a:fillRect/>
                    </a:stretch>
                  </pic:blipFill>
                  <pic:spPr>
                    <a:xfrm>
                      <a:off x="0" y="0"/>
                      <a:ext cx="4623230" cy="2721607"/>
                    </a:xfrm>
                    <a:prstGeom prst="rect">
                      <a:avLst/>
                    </a:prstGeom>
                    <a:noFill/>
                    <a:ln>
                      <a:noFill/>
                    </a:ln>
                  </pic:spPr>
                </pic:pic>
              </a:graphicData>
            </a:graphic>
          </wp:inline>
        </w:drawing>
      </w:r>
    </w:p>
    <w:p>
      <w:pPr>
        <w:spacing w:line="276" w:lineRule="auto"/>
        <w:ind w:firstLine="420" w:firstLineChars="200"/>
        <w:rPr>
          <w:rFonts w:ascii="Calibri" w:hAnsi="Calibri" w:eastAsia="宋体" w:cs="Times New Roman"/>
        </w:rPr>
      </w:pPr>
    </w:p>
    <w:p>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 xml:space="preserve">步骤四：年度选择  </w:t>
      </w:r>
      <w:r>
        <w:rPr>
          <w:rFonts w:hint="eastAsia" w:ascii="仿宋" w:hAnsi="仿宋" w:eastAsia="仿宋" w:cs="Times New Roman"/>
          <w:sz w:val="32"/>
          <w:szCs w:val="32"/>
        </w:rPr>
        <w:t>在“网上直报登录界面”的右侧先确认要填报年度，默认为当前年份</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年。</w:t>
      </w:r>
    </w:p>
    <w:p>
      <w:pPr>
        <w:spacing w:line="276" w:lineRule="auto"/>
        <w:ind w:firstLine="420" w:firstLineChars="200"/>
        <w:jc w:val="center"/>
        <w:rPr>
          <w:rFonts w:ascii="仿宋" w:hAnsi="仿宋" w:eastAsia="仿宋" w:cs="宋体"/>
          <w:kern w:val="0"/>
          <w:sz w:val="32"/>
          <w:szCs w:val="32"/>
        </w:rPr>
      </w:pPr>
      <w:r>
        <w:drawing>
          <wp:inline distT="0" distB="0" distL="114300" distR="114300">
            <wp:extent cx="5760720" cy="3160395"/>
            <wp:effectExtent l="0" t="0" r="5080" b="190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6"/>
                    <a:stretch>
                      <a:fillRect/>
                    </a:stretch>
                  </pic:blipFill>
                  <pic:spPr>
                    <a:xfrm>
                      <a:off x="0" y="0"/>
                      <a:ext cx="5760720" cy="3160395"/>
                    </a:xfrm>
                    <a:prstGeom prst="rect">
                      <a:avLst/>
                    </a:prstGeom>
                    <a:noFill/>
                    <a:ln>
                      <a:noFill/>
                    </a:ln>
                  </pic:spPr>
                </pic:pic>
              </a:graphicData>
            </a:graphic>
          </wp:inline>
        </w:drawing>
      </w:r>
    </w:p>
    <w:p>
      <w:pPr>
        <w:spacing w:after="156" w:after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步骤五：</w:t>
      </w:r>
      <w:r>
        <w:rPr>
          <w:rFonts w:hint="eastAsia" w:ascii="仿宋" w:hAnsi="仿宋" w:eastAsia="仿宋" w:cs="Times New Roman"/>
          <w:b/>
          <w:bCs/>
          <w:sz w:val="32"/>
          <w:szCs w:val="32"/>
        </w:rPr>
        <w:t xml:space="preserve">单位名称  </w:t>
      </w:r>
      <w:r>
        <w:rPr>
          <w:rFonts w:hint="eastAsia" w:ascii="仿宋" w:hAnsi="仿宋" w:eastAsia="仿宋" w:cs="Times New Roman"/>
          <w:sz w:val="32"/>
          <w:szCs w:val="32"/>
        </w:rPr>
        <w:t>用模糊查询录入法（输入单位名称里的两个关键字），系统会根据关键字，自动筛选并在下拉列表中显示相关单位名称，然后在下拉菜单里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pPr>
        <w:widowControl/>
        <w:jc w:val="center"/>
        <w:rPr>
          <w:rFonts w:ascii="仿宋" w:hAnsi="仿宋" w:eastAsia="仿宋" w:cs="宋体"/>
          <w:kern w:val="0"/>
          <w:sz w:val="32"/>
          <w:szCs w:val="32"/>
        </w:rPr>
      </w:pPr>
      <w:r>
        <w:drawing>
          <wp:inline distT="0" distB="0" distL="114300" distR="114300">
            <wp:extent cx="5756910" cy="3047365"/>
            <wp:effectExtent l="0" t="0" r="8890" b="63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7"/>
                    <a:stretch>
                      <a:fillRect/>
                    </a:stretch>
                  </pic:blipFill>
                  <pic:spPr>
                    <a:xfrm>
                      <a:off x="0" y="0"/>
                      <a:ext cx="5756910" cy="3047365"/>
                    </a:xfrm>
                    <a:prstGeom prst="rect">
                      <a:avLst/>
                    </a:prstGeom>
                    <a:noFill/>
                    <a:ln>
                      <a:noFill/>
                    </a:ln>
                  </pic:spPr>
                </pic:pic>
              </a:graphicData>
            </a:graphic>
          </wp:inline>
        </w:drawing>
      </w:r>
    </w:p>
    <w:p>
      <w:pPr>
        <w:spacing w:line="276" w:lineRule="auto"/>
        <w:rPr>
          <w:rFonts w:ascii="仿宋" w:hAnsi="仿宋" w:eastAsia="仿宋" w:cs="Times New Roman"/>
          <w:b/>
          <w:sz w:val="32"/>
          <w:szCs w:val="32"/>
        </w:rPr>
      </w:pPr>
    </w:p>
    <w:p>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步骤六：登录密码</w:t>
      </w:r>
      <w:r>
        <w:rPr>
          <w:rFonts w:hint="eastAsia" w:ascii="仿宋" w:hAnsi="仿宋" w:eastAsia="仿宋" w:cs="Times New Roman"/>
          <w:sz w:val="32"/>
          <w:szCs w:val="32"/>
        </w:rPr>
        <w:t>，新单位首次登录初始密码为</w:t>
      </w:r>
      <w:r>
        <w:rPr>
          <w:rFonts w:hint="eastAsia" w:ascii="仿宋" w:hAnsi="仿宋" w:eastAsia="仿宋" w:cs="Times New Roman"/>
          <w:sz w:val="32"/>
          <w:szCs w:val="32"/>
          <w:lang w:val="en-US" w:eastAsia="zh-CN"/>
        </w:rPr>
        <w:t>Gbdstj#2022</w:t>
      </w:r>
      <w:r>
        <w:rPr>
          <w:rFonts w:hint="eastAsia" w:ascii="仿宋" w:hAnsi="仿宋" w:eastAsia="仿宋" w:cs="Times New Roman"/>
          <w:sz w:val="32"/>
          <w:szCs w:val="32"/>
        </w:rPr>
        <w:t>，仅限使用一次，新单位首次登陆后，系统自动跳转至《用户信息管理》页，并强制修改登陆密码。</w:t>
      </w:r>
      <w:r>
        <w:rPr>
          <w:rFonts w:hint="eastAsia" w:ascii="仿宋" w:hAnsi="仿宋" w:eastAsia="仿宋" w:cs="Times New Roman"/>
          <w:b/>
          <w:sz w:val="32"/>
          <w:szCs w:val="32"/>
        </w:rPr>
        <w:t>首次登录单位，仔细按照</w:t>
      </w:r>
      <w:r>
        <w:rPr>
          <w:rFonts w:hint="eastAsia" w:ascii="仿宋" w:hAnsi="仿宋" w:eastAsia="仿宋" w:cs="Times New Roman"/>
          <w:b/>
          <w:color w:val="FF0000"/>
          <w:sz w:val="32"/>
          <w:szCs w:val="32"/>
        </w:rPr>
        <w:t>步骤七</w:t>
      </w:r>
      <w:r>
        <w:rPr>
          <w:rFonts w:hint="eastAsia" w:ascii="仿宋" w:hAnsi="仿宋" w:eastAsia="仿宋" w:cs="Times New Roman"/>
          <w:sz w:val="32"/>
          <w:szCs w:val="32"/>
        </w:rPr>
        <w:t>认真详细填写用户信息。老用户单位跳至步骤五。</w:t>
      </w:r>
    </w:p>
    <w:p>
      <w:pPr>
        <w:spacing w:before="312" w:beforeLines="100" w:line="276" w:lineRule="auto"/>
        <w:ind w:firstLine="573"/>
        <w:rPr>
          <w:rFonts w:ascii="仿宋_GB2312" w:hAnsi="Tahoma" w:eastAsia="仿宋_GB2312" w:cs="Tahoma"/>
          <w:color w:val="454545"/>
          <w:kern w:val="0"/>
          <w:sz w:val="32"/>
          <w:szCs w:val="32"/>
        </w:rPr>
      </w:pPr>
      <w:r>
        <w:rPr>
          <w:rFonts w:hint="eastAsia" w:ascii="仿宋" w:hAnsi="仿宋" w:eastAsia="仿宋" w:cs="Times New Roman"/>
          <w:b/>
          <w:sz w:val="32"/>
          <w:szCs w:val="32"/>
        </w:rPr>
        <w:t>步骤七：</w:t>
      </w: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w:t>
      </w:r>
      <w:r>
        <w:rPr>
          <w:rFonts w:hint="eastAsia" w:ascii="仿宋" w:hAnsi="仿宋" w:eastAsia="仿宋" w:cs="Times New Roman"/>
          <w:color w:val="FF0000"/>
          <w:sz w:val="32"/>
          <w:szCs w:val="32"/>
        </w:rPr>
        <w:t>办公电话</w:t>
      </w:r>
      <w:r>
        <w:rPr>
          <w:rFonts w:hint="eastAsia" w:ascii="仿宋" w:hAnsi="仿宋" w:eastAsia="仿宋" w:cs="Times New Roman"/>
          <w:sz w:val="32"/>
          <w:szCs w:val="32"/>
        </w:rPr>
        <w:t>，</w:t>
      </w:r>
      <w:r>
        <w:rPr>
          <w:rFonts w:hint="eastAsia" w:ascii="仿宋" w:hAnsi="仿宋" w:eastAsia="仿宋" w:cs="Times New Roman"/>
          <w:color w:val="FF0000"/>
          <w:sz w:val="32"/>
          <w:szCs w:val="32"/>
        </w:rPr>
        <w:t>填表人手机号码</w:t>
      </w:r>
      <w:r>
        <w:rPr>
          <w:rFonts w:hint="eastAsia" w:ascii="仿宋" w:hAnsi="仿宋" w:eastAsia="仿宋" w:cs="Times New Roman"/>
          <w:sz w:val="32"/>
          <w:szCs w:val="32"/>
        </w:rPr>
        <w:t>和</w:t>
      </w:r>
      <w:r>
        <w:rPr>
          <w:rFonts w:hint="eastAsia" w:ascii="仿宋" w:hAnsi="仿宋" w:eastAsia="仿宋" w:cs="Times New Roman"/>
          <w:color w:val="FF0000"/>
          <w:sz w:val="32"/>
          <w:szCs w:val="32"/>
        </w:rPr>
        <w:t>E-mail</w:t>
      </w:r>
      <w:r>
        <w:rPr>
          <w:rFonts w:hint="eastAsia" w:ascii="仿宋" w:hAnsi="仿宋" w:eastAsia="仿宋" w:cs="Times New Roman"/>
          <w:sz w:val="32"/>
          <w:szCs w:val="32"/>
        </w:rPr>
        <w:t>邮箱），并根据本单位情况的变动进行及时更新。第一次登录后必须重新设置密码， 然后用新密码重新登录，并务必记住新设置密码。密码设置必须遵循以下规定</w:t>
      </w:r>
      <w:r>
        <w:rPr>
          <w:rFonts w:hint="eastAsia" w:ascii="仿宋_GB2312" w:hAnsi="华文中宋" w:eastAsia="仿宋_GB2312" w:cs="Tahoma"/>
          <w:color w:val="454545"/>
          <w:kern w:val="0"/>
          <w:sz w:val="32"/>
          <w:szCs w:val="32"/>
        </w:rPr>
        <w:t>：</w:t>
      </w:r>
    </w:p>
    <w:p>
      <w:pPr>
        <w:widowControl/>
        <w:spacing w:before="156" w:beforeLines="50"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（1）长度控制在8—15位（含8位和15位）；</w:t>
      </w:r>
    </w:p>
    <w:p>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（2）密码中需包含：</w:t>
      </w:r>
      <w:r>
        <w:rPr>
          <w:rFonts w:hint="eastAsia" w:ascii="仿宋" w:hAnsi="仿宋" w:eastAsia="仿宋" w:cs="Tahoma"/>
          <w:b/>
          <w:color w:val="454545"/>
          <w:kern w:val="0"/>
          <w:sz w:val="32"/>
          <w:szCs w:val="32"/>
        </w:rPr>
        <w:t>字母（含大小写）、数字和特殊字符</w:t>
      </w:r>
      <w:r>
        <w:rPr>
          <w:rFonts w:hint="eastAsia" w:ascii="仿宋" w:hAnsi="仿宋" w:eastAsia="仿宋" w:cs="Tahoma"/>
          <w:color w:val="454545"/>
          <w:kern w:val="0"/>
          <w:sz w:val="32"/>
          <w:szCs w:val="32"/>
        </w:rPr>
        <w:t>。</w:t>
      </w:r>
    </w:p>
    <w:p>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①字母（A—Z或a—z），且大小写需同时出现；</w:t>
      </w:r>
    </w:p>
    <w:p>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②数字（0—9）；</w:t>
      </w:r>
    </w:p>
    <w:p>
      <w:pPr>
        <w:ind w:firstLine="640" w:firstLineChars="200"/>
        <w:rPr>
          <w:rFonts w:ascii="仿宋" w:hAnsi="仿宋" w:eastAsia="仿宋" w:cs="Times New Roman"/>
          <w:sz w:val="32"/>
          <w:szCs w:val="32"/>
        </w:rPr>
      </w:pPr>
      <w:r>
        <w:rPr>
          <w:rFonts w:hint="eastAsia" w:ascii="仿宋" w:hAnsi="仿宋" w:eastAsia="仿宋" w:cs="Tahoma"/>
          <w:color w:val="454545"/>
          <w:kern w:val="0"/>
          <w:sz w:val="32"/>
          <w:szCs w:val="32"/>
        </w:rPr>
        <w:t>③特殊字符（! @ # $ % ^ &amp; *</w:t>
      </w:r>
      <w:r>
        <w:rPr>
          <w:rFonts w:ascii="Calibri" w:hAnsi="Calibri" w:eastAsia="仿宋" w:cs="Calibri"/>
          <w:color w:val="454545"/>
          <w:kern w:val="0"/>
          <w:sz w:val="32"/>
          <w:szCs w:val="32"/>
        </w:rPr>
        <w:t>  </w:t>
      </w:r>
      <w:r>
        <w:rPr>
          <w:rFonts w:hint="eastAsia" w:ascii="仿宋" w:hAnsi="仿宋" w:eastAsia="仿宋" w:cs="Tahoma"/>
          <w:color w:val="454545"/>
          <w:kern w:val="0"/>
          <w:sz w:val="32"/>
          <w:szCs w:val="32"/>
        </w:rPr>
        <w:t>_ -）（英文输入状态）</w:t>
      </w:r>
    </w:p>
    <w:p>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534025" cy="27622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t="10294"/>
                    <a:stretch>
                      <a:fillRect/>
                    </a:stretch>
                  </pic:blipFill>
                  <pic:spPr>
                    <a:xfrm>
                      <a:off x="0" y="0"/>
                      <a:ext cx="5534025" cy="2762250"/>
                    </a:xfrm>
                    <a:prstGeom prst="rect">
                      <a:avLst/>
                    </a:prstGeom>
                    <a:noFill/>
                    <a:ln>
                      <a:noFill/>
                    </a:ln>
                  </pic:spPr>
                </pic:pic>
              </a:graphicData>
            </a:graphic>
          </wp:inline>
        </w:drawing>
      </w:r>
    </w:p>
    <w:p>
      <w:pPr>
        <w:rPr>
          <w:rFonts w:ascii="仿宋" w:hAnsi="仿宋" w:eastAsia="仿宋" w:cs="Times New Roman"/>
          <w:b/>
          <w:sz w:val="32"/>
          <w:szCs w:val="32"/>
        </w:rPr>
      </w:pPr>
    </w:p>
    <w:p>
      <w:pPr>
        <w:ind w:firstLine="643" w:firstLineChars="200"/>
        <w:rPr>
          <w:rFonts w:ascii="仿宋" w:hAnsi="仿宋" w:eastAsia="仿宋" w:cs="Times New Roman"/>
          <w:sz w:val="32"/>
          <w:szCs w:val="32"/>
        </w:rPr>
      </w:pPr>
      <w:r>
        <w:rPr>
          <w:rFonts w:hint="eastAsia" w:ascii="仿宋" w:hAnsi="仿宋" w:eastAsia="仿宋" w:cs="Times New Roman"/>
          <w:b/>
          <w:sz w:val="32"/>
          <w:szCs w:val="32"/>
        </w:rPr>
        <w:t>第七步：</w:t>
      </w:r>
      <w:r>
        <w:rPr>
          <w:rFonts w:hint="eastAsia" w:ascii="仿宋" w:hAnsi="仿宋" w:eastAsia="仿宋" w:cs="Times New Roman"/>
          <w:sz w:val="32"/>
          <w:szCs w:val="32"/>
        </w:rPr>
        <w:t>重新登录后按确认登录</w:t>
      </w:r>
    </w:p>
    <w:p>
      <w:pPr>
        <w:widowControl/>
        <w:jc w:val="center"/>
        <w:rPr>
          <w:rFonts w:ascii="仿宋" w:hAnsi="仿宋" w:eastAsia="仿宋" w:cs="宋体"/>
          <w:kern w:val="0"/>
          <w:sz w:val="32"/>
          <w:szCs w:val="32"/>
        </w:rPr>
      </w:pPr>
      <w:r>
        <w:drawing>
          <wp:inline distT="0" distB="0" distL="114300" distR="114300">
            <wp:extent cx="5753100" cy="990600"/>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9"/>
                    <a:stretch>
                      <a:fillRect/>
                    </a:stretch>
                  </pic:blipFill>
                  <pic:spPr>
                    <a:xfrm>
                      <a:off x="0" y="0"/>
                      <a:ext cx="5753100" cy="990600"/>
                    </a:xfrm>
                    <a:prstGeom prst="rect">
                      <a:avLst/>
                    </a:prstGeom>
                    <a:noFill/>
                    <a:ln>
                      <a:noFill/>
                    </a:ln>
                  </pic:spPr>
                </pic:pic>
              </a:graphicData>
            </a:graphic>
          </wp:inline>
        </w:drawing>
      </w:r>
    </w:p>
    <w:p>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90" w:name="_Toc437124621"/>
      <w:bookmarkStart w:id="91" w:name="_Toc534555446"/>
      <w:bookmarkStart w:id="92" w:name="_Toc534555959"/>
      <w:bookmarkStart w:id="93" w:name="_Toc534557121"/>
      <w:bookmarkStart w:id="94" w:name="_Toc17252"/>
      <w:bookmarkStart w:id="95" w:name="_Toc18953"/>
      <w:r>
        <w:rPr>
          <w:rFonts w:hint="eastAsia" w:ascii="Cambria" w:hAnsi="Cambria" w:eastAsia="黑体" w:cs="Times New Roman"/>
          <w:b/>
          <w:bCs/>
          <w:sz w:val="32"/>
          <w:szCs w:val="32"/>
        </w:rPr>
        <w:t>漏报处理</w:t>
      </w:r>
      <w:bookmarkEnd w:id="90"/>
      <w:bookmarkEnd w:id="91"/>
      <w:bookmarkEnd w:id="92"/>
      <w:bookmarkEnd w:id="93"/>
      <w:bookmarkEnd w:id="94"/>
      <w:bookmarkEnd w:id="95"/>
    </w:p>
    <w:p>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0</w:t>
      </w:r>
      <w:r>
        <w:rPr>
          <w:rFonts w:hint="eastAsia" w:ascii="仿宋" w:hAnsi="仿宋" w:eastAsia="仿宋" w:cs="Times New Roman"/>
          <w:sz w:val="32"/>
          <w:szCs w:val="32"/>
        </w:rPr>
        <w:t>2</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月</w:t>
      </w: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号之前须报送年报,过期系统全国锁定，不能解锁、不能补报。发现漏报，请写漏报说明（内容包括为何漏报，公司业务及数据情况等），加盖单位公章后发送传真。或盖章后扫描通过QQ传给北京市广播电视局年报工作相关负责人。</w:t>
      </w:r>
    </w:p>
    <w:p>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96" w:name="_Toc437124622"/>
      <w:bookmarkStart w:id="97" w:name="_Toc534555960"/>
      <w:bookmarkStart w:id="98" w:name="_Toc534557122"/>
      <w:bookmarkStart w:id="99" w:name="_Toc655"/>
      <w:bookmarkStart w:id="100" w:name="_Toc534555447"/>
      <w:bookmarkStart w:id="101" w:name="_Toc25269"/>
      <w:r>
        <w:rPr>
          <w:rFonts w:ascii="Cambria" w:hAnsi="Cambria" w:eastAsia="黑体" w:cs="Times New Roman"/>
          <w:b/>
          <w:bCs/>
          <w:sz w:val="32"/>
          <w:szCs w:val="32"/>
        </w:rPr>
        <w:t>公司名称变更</w:t>
      </w:r>
      <w:bookmarkEnd w:id="96"/>
      <w:r>
        <w:rPr>
          <w:rFonts w:hint="eastAsia" w:ascii="Cambria" w:hAnsi="Cambria" w:eastAsia="黑体" w:cs="Times New Roman"/>
          <w:b/>
          <w:bCs/>
          <w:sz w:val="32"/>
          <w:szCs w:val="32"/>
        </w:rPr>
        <w:t>操作</w:t>
      </w:r>
      <w:r>
        <w:rPr>
          <w:rFonts w:ascii="Cambria" w:hAnsi="Cambria" w:eastAsia="黑体" w:cs="Times New Roman"/>
          <w:b/>
          <w:bCs/>
          <w:sz w:val="32"/>
          <w:szCs w:val="32"/>
        </w:rPr>
        <w:t>步骤</w:t>
      </w:r>
      <w:bookmarkEnd w:id="97"/>
      <w:bookmarkEnd w:id="98"/>
      <w:bookmarkEnd w:id="99"/>
      <w:bookmarkEnd w:id="100"/>
      <w:bookmarkEnd w:id="101"/>
    </w:p>
    <w:p>
      <w:pPr>
        <w:spacing w:line="276" w:lineRule="auto"/>
        <w:ind w:firstLine="640" w:firstLineChars="200"/>
        <w:jc w:val="left"/>
        <w:rPr>
          <w:rFonts w:ascii="仿宋" w:hAnsi="仿宋" w:eastAsia="仿宋" w:cs="Times New Roman"/>
          <w:sz w:val="32"/>
          <w:szCs w:val="32"/>
        </w:rPr>
      </w:pPr>
      <w:r>
        <w:rPr>
          <w:rFonts w:ascii="仿宋" w:hAnsi="仿宋" w:eastAsia="仿宋" w:cs="Times New Roman"/>
          <w:sz w:val="32"/>
          <w:szCs w:val="32"/>
        </w:rPr>
        <w:t>使用之前</w:t>
      </w:r>
      <w:r>
        <w:rPr>
          <w:rFonts w:hint="eastAsia" w:ascii="仿宋" w:hAnsi="仿宋" w:eastAsia="仿宋" w:cs="Times New Roman"/>
          <w:sz w:val="32"/>
          <w:szCs w:val="32"/>
        </w:rPr>
        <w:t>（旧）</w:t>
      </w:r>
      <w:r>
        <w:rPr>
          <w:rFonts w:ascii="仿宋" w:hAnsi="仿宋" w:eastAsia="仿宋" w:cs="Times New Roman"/>
          <w:sz w:val="32"/>
          <w:szCs w:val="32"/>
        </w:rPr>
        <w:t>的公司名称登录，在单位信息维护中自己进行修改，</w:t>
      </w:r>
      <w:r>
        <w:rPr>
          <w:rFonts w:hint="eastAsia" w:ascii="仿宋" w:hAnsi="仿宋" w:eastAsia="仿宋" w:cs="Times New Roman"/>
          <w:sz w:val="32"/>
          <w:szCs w:val="32"/>
        </w:rPr>
        <w:t>在主界面功能导航区选择：</w:t>
      </w:r>
    </w:p>
    <w:p>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1.点击单位信息维护图标</w:t>
      </w:r>
    </w:p>
    <w:p>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drawing>
          <wp:inline distT="0" distB="0" distL="0" distR="0">
            <wp:extent cx="2266950" cy="904875"/>
            <wp:effectExtent l="0" t="0" r="0" b="9525"/>
            <wp:docPr id="4" name="图片 4" descr="单位信维维护-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单位信维维护-图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266950" cy="904875"/>
                    </a:xfrm>
                    <a:prstGeom prst="rect">
                      <a:avLst/>
                    </a:prstGeom>
                    <a:noFill/>
                    <a:ln>
                      <a:noFill/>
                    </a:ln>
                  </pic:spPr>
                </pic:pic>
              </a:graphicData>
            </a:graphic>
          </wp:inline>
        </w:drawing>
      </w:r>
    </w:p>
    <w:p>
      <w:pPr>
        <w:spacing w:after="156" w:afterLines="50" w:line="276" w:lineRule="auto"/>
        <w:ind w:firstLine="480" w:firstLineChars="150"/>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.点击修改按钮</w:t>
      </w:r>
      <w:r>
        <w:rPr>
          <w:rFonts w:ascii="仿宋" w:hAnsi="仿宋" w:eastAsia="仿宋" w:cs="Times New Roman"/>
          <w:sz w:val="32"/>
          <w:szCs w:val="32"/>
        </w:rPr>
        <w:t>后，选择只修改单位名称复选框，修改</w:t>
      </w:r>
      <w:r>
        <w:rPr>
          <w:rFonts w:hint="eastAsia" w:ascii="仿宋" w:hAnsi="仿宋" w:eastAsia="仿宋" w:cs="Times New Roman"/>
          <w:sz w:val="32"/>
          <w:szCs w:val="32"/>
        </w:rPr>
        <w:t>单位名称后，再点击“确定修改”按钮提交</w:t>
      </w:r>
      <w:r>
        <w:rPr>
          <w:rFonts w:ascii="仿宋" w:hAnsi="仿宋" w:eastAsia="仿宋" w:cs="Times New Roman"/>
          <w:sz w:val="32"/>
          <w:szCs w:val="32"/>
        </w:rPr>
        <w:t>。</w:t>
      </w:r>
    </w:p>
    <w:p>
      <w:pPr>
        <w:widowControl/>
        <w:jc w:val="center"/>
        <w:rPr>
          <w:rFonts w:ascii="仿宋" w:hAnsi="仿宋" w:eastAsia="仿宋" w:cs="宋体"/>
          <w:kern w:val="0"/>
          <w:sz w:val="32"/>
          <w:szCs w:val="32"/>
        </w:rPr>
      </w:pPr>
      <w:r>
        <w:drawing>
          <wp:inline distT="0" distB="0" distL="0" distR="0">
            <wp:extent cx="5760720" cy="2559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5760720" cy="2559050"/>
                    </a:xfrm>
                    <a:prstGeom prst="rect">
                      <a:avLst/>
                    </a:prstGeom>
                  </pic:spPr>
                </pic:pic>
              </a:graphicData>
            </a:graphic>
          </wp:inline>
        </w:drawing>
      </w:r>
    </w:p>
    <w:p>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02" w:name="_Toc5046"/>
      <w:bookmarkStart w:id="103" w:name="_Toc534557123"/>
      <w:bookmarkStart w:id="104" w:name="_Toc437124623"/>
      <w:bookmarkStart w:id="105" w:name="_Toc534555448"/>
      <w:bookmarkStart w:id="106" w:name="_Toc534555961"/>
      <w:bookmarkStart w:id="107" w:name="_Toc21045"/>
      <w:r>
        <w:rPr>
          <w:rFonts w:hint="eastAsia" w:ascii="Cambria" w:hAnsi="Cambria" w:eastAsia="黑体" w:cs="Times New Roman"/>
          <w:b/>
          <w:bCs/>
          <w:sz w:val="32"/>
          <w:szCs w:val="32"/>
        </w:rPr>
        <w:t>忘记登录</w:t>
      </w:r>
      <w:r>
        <w:rPr>
          <w:rFonts w:ascii="Cambria" w:hAnsi="Cambria" w:eastAsia="黑体" w:cs="Times New Roman"/>
          <w:b/>
          <w:bCs/>
          <w:sz w:val="32"/>
          <w:szCs w:val="32"/>
        </w:rPr>
        <w:t>密码</w:t>
      </w:r>
      <w:r>
        <w:rPr>
          <w:rFonts w:hint="eastAsia" w:ascii="Cambria" w:hAnsi="Cambria" w:eastAsia="黑体" w:cs="Times New Roman"/>
          <w:b/>
          <w:bCs/>
          <w:sz w:val="32"/>
          <w:szCs w:val="32"/>
        </w:rPr>
        <w:t>及</w:t>
      </w:r>
      <w:r>
        <w:rPr>
          <w:rFonts w:ascii="Cambria" w:hAnsi="Cambria" w:eastAsia="黑体" w:cs="Times New Roman"/>
          <w:b/>
          <w:bCs/>
          <w:sz w:val="32"/>
          <w:szCs w:val="32"/>
        </w:rPr>
        <w:t>密码找回操作</w:t>
      </w:r>
      <w:bookmarkEnd w:id="102"/>
      <w:bookmarkEnd w:id="103"/>
      <w:bookmarkEnd w:id="104"/>
      <w:bookmarkEnd w:id="105"/>
      <w:bookmarkEnd w:id="106"/>
      <w:bookmarkEnd w:id="107"/>
    </w:p>
    <w:p>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如忘记密码，请在用户登录页面点击“忘记密码”链接。系统根据步骤七</w:t>
      </w:r>
      <w:r>
        <w:rPr>
          <w:rFonts w:ascii="仿宋" w:hAnsi="仿宋" w:eastAsia="仿宋" w:cs="Times New Roman"/>
          <w:sz w:val="32"/>
          <w:szCs w:val="32"/>
        </w:rPr>
        <w:t>《</w:t>
      </w:r>
      <w:r>
        <w:rPr>
          <w:rFonts w:hint="eastAsia" w:ascii="仿宋" w:hAnsi="仿宋" w:eastAsia="仿宋" w:cs="Times New Roman"/>
          <w:sz w:val="32"/>
          <w:szCs w:val="32"/>
        </w:rPr>
        <w:t>用户</w:t>
      </w:r>
      <w:r>
        <w:rPr>
          <w:rFonts w:ascii="仿宋" w:hAnsi="仿宋" w:eastAsia="仿宋" w:cs="Times New Roman"/>
          <w:sz w:val="32"/>
          <w:szCs w:val="32"/>
        </w:rPr>
        <w:t>信息管理》</w:t>
      </w:r>
      <w:r>
        <w:rPr>
          <w:rFonts w:hint="eastAsia" w:ascii="仿宋" w:hAnsi="仿宋" w:eastAsia="仿宋" w:cs="Times New Roman"/>
          <w:sz w:val="32"/>
          <w:szCs w:val="32"/>
        </w:rPr>
        <w:t>里面填写“录入人姓名”和邮箱进行密码找回。如仍旧无法找回密码，电话或在群里找负责老师进行密码重置，重置后用“</w:t>
      </w:r>
      <w:r>
        <w:rPr>
          <w:rFonts w:hint="eastAsia" w:ascii="仿宋" w:hAnsi="仿宋" w:eastAsia="仿宋" w:cs="Times New Roman"/>
          <w:sz w:val="32"/>
          <w:szCs w:val="32"/>
          <w:lang w:val="en-US" w:eastAsia="zh-CN"/>
        </w:rPr>
        <w:t>Gbdstj#2022</w:t>
      </w:r>
      <w:r>
        <w:rPr>
          <w:rFonts w:ascii="仿宋" w:hAnsi="仿宋" w:eastAsia="仿宋" w:cs="Times New Roman"/>
          <w:sz w:val="32"/>
          <w:szCs w:val="32"/>
        </w:rPr>
        <w:t>”</w:t>
      </w:r>
      <w:r>
        <w:rPr>
          <w:rFonts w:hint="eastAsia" w:ascii="仿宋" w:hAnsi="仿宋" w:eastAsia="仿宋" w:cs="Times New Roman"/>
          <w:sz w:val="32"/>
          <w:szCs w:val="32"/>
        </w:rPr>
        <w:t>登录，切记“</w:t>
      </w:r>
      <w:r>
        <w:rPr>
          <w:rFonts w:hint="eastAsia" w:ascii="仿宋" w:hAnsi="仿宋" w:eastAsia="仿宋" w:cs="Times New Roman"/>
          <w:sz w:val="32"/>
          <w:szCs w:val="32"/>
          <w:lang w:val="en-US" w:eastAsia="zh-CN"/>
        </w:rPr>
        <w:t>Gbdstj#2022</w:t>
      </w:r>
      <w:r>
        <w:rPr>
          <w:rFonts w:ascii="仿宋" w:hAnsi="仿宋" w:eastAsia="仿宋" w:cs="Times New Roman"/>
          <w:sz w:val="32"/>
          <w:szCs w:val="32"/>
        </w:rPr>
        <w:t>”</w:t>
      </w:r>
      <w:r>
        <w:rPr>
          <w:rFonts w:hint="eastAsia" w:ascii="仿宋" w:hAnsi="仿宋" w:eastAsia="仿宋" w:cs="Times New Roman"/>
          <w:sz w:val="32"/>
          <w:szCs w:val="32"/>
        </w:rPr>
        <w:t>只能使用一次,请登录后务必在用户信息管理进行密码修改。</w:t>
      </w:r>
    </w:p>
    <w:p>
      <w:pPr>
        <w:spacing w:line="276" w:lineRule="auto"/>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4476750" cy="3400425"/>
            <wp:effectExtent l="0" t="0" r="0" b="9525"/>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476750" cy="3400425"/>
                    </a:xfrm>
                    <a:prstGeom prst="rect">
                      <a:avLst/>
                    </a:prstGeom>
                    <a:noFill/>
                    <a:ln>
                      <a:noFill/>
                    </a:ln>
                  </pic:spPr>
                </pic:pic>
              </a:graphicData>
            </a:graphic>
          </wp:inline>
        </w:drawing>
      </w:r>
    </w:p>
    <w:p>
      <w:pPr>
        <w:keepNext/>
        <w:keepLines/>
        <w:numPr>
          <w:ilvl w:val="0"/>
          <w:numId w:val="1"/>
        </w:numPr>
        <w:spacing w:before="200" w:after="200"/>
        <w:ind w:firstLine="643" w:firstLineChars="200"/>
        <w:outlineLvl w:val="1"/>
        <w:rPr>
          <w:rFonts w:ascii="Cambria" w:hAnsi="Cambria" w:eastAsia="黑体" w:cs="Times New Roman"/>
          <w:b/>
          <w:bCs/>
          <w:sz w:val="32"/>
          <w:szCs w:val="32"/>
        </w:rPr>
      </w:pPr>
      <w:bookmarkStart w:id="108" w:name="_Toc534555449"/>
      <w:bookmarkStart w:id="109" w:name="_Toc534557124"/>
      <w:bookmarkStart w:id="110" w:name="_Toc534555962"/>
      <w:bookmarkStart w:id="111" w:name="_Toc5179"/>
      <w:bookmarkStart w:id="112" w:name="_Toc19035"/>
      <w:r>
        <w:rPr>
          <w:rFonts w:hint="eastAsia" w:ascii="Cambria" w:hAnsi="Cambria" w:eastAsia="黑体" w:cs="Times New Roman"/>
          <w:b/>
          <w:bCs/>
          <w:sz w:val="32"/>
          <w:szCs w:val="32"/>
        </w:rPr>
        <w:t>浏览器兼容性</w:t>
      </w:r>
      <w:r>
        <w:rPr>
          <w:rFonts w:ascii="Cambria" w:hAnsi="Cambria" w:eastAsia="黑体" w:cs="Times New Roman"/>
          <w:b/>
          <w:bCs/>
          <w:sz w:val="32"/>
          <w:szCs w:val="32"/>
        </w:rPr>
        <w:t>设置</w:t>
      </w:r>
      <w:bookmarkEnd w:id="108"/>
      <w:bookmarkEnd w:id="109"/>
      <w:bookmarkEnd w:id="110"/>
      <w:bookmarkEnd w:id="111"/>
      <w:bookmarkEnd w:id="112"/>
    </w:p>
    <w:p>
      <w:pPr>
        <w:spacing w:line="276"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填报时，电脑浏览器要求为IE 9.0 以上、谷歌和火狐。否则系统个别功能无法正常显示。如不清楚自己IE版本，推荐使用火狐浏览器，可独立安装，与原系统IE等浏览器不冲突。</w:t>
      </w:r>
    </w:p>
    <w:p>
      <w:pPr>
        <w:spacing w:line="276"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IE请将浏览器设置兼容模式，具体操作如下：</w:t>
      </w:r>
    </w:p>
    <w:p>
      <w:pPr>
        <w:spacing w:line="276" w:lineRule="auto"/>
        <w:rPr>
          <w:rFonts w:ascii="Calibri" w:hAnsi="Calibri" w:eastAsia="宋体" w:cs="Times New Roman"/>
        </w:rPr>
      </w:pPr>
      <w:r>
        <w:rPr>
          <w:rFonts w:ascii="宋体" w:hAnsi="宋体" w:eastAsia="宋体" w:cs="Times New Roman"/>
          <w:sz w:val="24"/>
          <w:szCs w:val="24"/>
        </w:rPr>
        <w:drawing>
          <wp:inline distT="0" distB="0" distL="0" distR="0">
            <wp:extent cx="5562600" cy="3124200"/>
            <wp:effectExtent l="0" t="0" r="0" b="0"/>
            <wp:docPr id="1" name="图片 1" descr="JWEF~2NQWG[IT@$2@]1)7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WEF~2NQWG[IT@$2@]1)7E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62600" cy="3124200"/>
                    </a:xfrm>
                    <a:prstGeom prst="rect">
                      <a:avLst/>
                    </a:prstGeom>
                    <a:noFill/>
                    <a:ln>
                      <a:noFill/>
                    </a:ln>
                  </pic:spPr>
                </pic:pic>
              </a:graphicData>
            </a:graphic>
          </wp:inline>
        </w:drawing>
      </w:r>
    </w:p>
    <w:p>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13" w:name="_Toc437124624"/>
      <w:bookmarkStart w:id="114" w:name="_Toc534555450"/>
      <w:bookmarkStart w:id="115" w:name="_Toc534557125"/>
      <w:bookmarkStart w:id="116" w:name="_Toc534555963"/>
      <w:bookmarkStart w:id="117" w:name="_Toc22254"/>
      <w:bookmarkStart w:id="118" w:name="_Toc29797"/>
      <w:r>
        <w:rPr>
          <w:rFonts w:hint="eastAsia" w:ascii="Cambria" w:hAnsi="Cambria" w:eastAsia="黑体" w:cs="Times New Roman"/>
          <w:b/>
          <w:bCs/>
          <w:sz w:val="32"/>
          <w:szCs w:val="32"/>
        </w:rPr>
        <w:t>没有业务发生的报表</w:t>
      </w:r>
      <w:bookmarkEnd w:id="113"/>
      <w:r>
        <w:rPr>
          <w:rFonts w:hint="eastAsia" w:ascii="Cambria" w:hAnsi="Cambria" w:eastAsia="黑体" w:cs="Times New Roman"/>
          <w:b/>
          <w:bCs/>
          <w:sz w:val="32"/>
          <w:szCs w:val="32"/>
        </w:rPr>
        <w:t>如何填写</w:t>
      </w:r>
      <w:bookmarkEnd w:id="114"/>
      <w:bookmarkEnd w:id="115"/>
      <w:bookmarkEnd w:id="116"/>
      <w:bookmarkEnd w:id="117"/>
      <w:bookmarkEnd w:id="118"/>
    </w:p>
    <w:p>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没有业务发生的报表，填“0”并保存上报。但年报中的广基1</w:t>
      </w: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表《从业人员统计年报》和广基1</w:t>
      </w:r>
      <w:r>
        <w:rPr>
          <w:rFonts w:hint="eastAsia" w:ascii="仿宋" w:hAnsi="仿宋" w:eastAsia="仿宋" w:cs="Times New Roman"/>
          <w:sz w:val="32"/>
          <w:szCs w:val="32"/>
          <w:lang w:val="en-US" w:eastAsia="zh-CN"/>
        </w:rPr>
        <w:t>8</w:t>
      </w:r>
      <w:r>
        <w:rPr>
          <w:rFonts w:hint="eastAsia" w:ascii="仿宋" w:hAnsi="仿宋" w:eastAsia="仿宋" w:cs="Times New Roman"/>
          <w:sz w:val="32"/>
          <w:szCs w:val="32"/>
        </w:rPr>
        <w:t>表《服务业财务情况统计年报》、</w:t>
      </w:r>
      <w:r>
        <w:rPr>
          <w:rFonts w:ascii="仿宋" w:hAnsi="仿宋" w:eastAsia="仿宋" w:cs="Times New Roman"/>
          <w:sz w:val="32"/>
          <w:szCs w:val="32"/>
        </w:rPr>
        <w:t>广基</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表</w:t>
      </w:r>
      <w:r>
        <w:rPr>
          <w:rFonts w:ascii="仿宋" w:hAnsi="仿宋" w:eastAsia="仿宋" w:cs="Times New Roman"/>
          <w:sz w:val="32"/>
          <w:szCs w:val="32"/>
        </w:rPr>
        <w:t>《</w:t>
      </w:r>
      <w:r>
        <w:rPr>
          <w:rFonts w:hint="eastAsia" w:ascii="仿宋" w:hAnsi="仿宋" w:eastAsia="仿宋" w:cs="Times New Roman"/>
          <w:sz w:val="32"/>
          <w:szCs w:val="32"/>
        </w:rPr>
        <w:t>服务业经营情况统计年报</w:t>
      </w:r>
      <w:r>
        <w:rPr>
          <w:rFonts w:ascii="仿宋" w:hAnsi="仿宋" w:eastAsia="仿宋" w:cs="Times New Roman"/>
          <w:sz w:val="32"/>
          <w:szCs w:val="32"/>
        </w:rPr>
        <w:t>》</w:t>
      </w:r>
      <w:r>
        <w:rPr>
          <w:rFonts w:hint="eastAsia" w:ascii="仿宋" w:hAnsi="仿宋" w:eastAsia="仿宋" w:cs="Times New Roman"/>
          <w:sz w:val="32"/>
          <w:szCs w:val="32"/>
        </w:rPr>
        <w:t>必须如实填数。</w:t>
      </w:r>
    </w:p>
    <w:p>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19" w:name="_Toc534557126"/>
      <w:bookmarkStart w:id="120" w:name="_Toc534555964"/>
      <w:bookmarkStart w:id="121" w:name="_Toc534555451"/>
      <w:bookmarkStart w:id="122" w:name="_Toc437124627"/>
      <w:bookmarkStart w:id="123" w:name="_Toc24960"/>
      <w:bookmarkStart w:id="124" w:name="_Toc19332"/>
      <w:r>
        <w:rPr>
          <w:rFonts w:hint="eastAsia" w:ascii="Cambria" w:hAnsi="Cambria" w:eastAsia="黑体" w:cs="Times New Roman"/>
          <w:b/>
          <w:bCs/>
          <w:sz w:val="32"/>
          <w:szCs w:val="32"/>
        </w:rPr>
        <w:t>系统</w:t>
      </w:r>
      <w:r>
        <w:rPr>
          <w:rFonts w:ascii="Cambria" w:hAnsi="Cambria" w:eastAsia="黑体" w:cs="Times New Roman"/>
          <w:b/>
          <w:bCs/>
          <w:sz w:val="32"/>
          <w:szCs w:val="32"/>
        </w:rPr>
        <w:t>登录不进去</w:t>
      </w:r>
      <w:bookmarkEnd w:id="119"/>
      <w:bookmarkEnd w:id="120"/>
      <w:bookmarkEnd w:id="121"/>
      <w:bookmarkEnd w:id="122"/>
      <w:r>
        <w:rPr>
          <w:rFonts w:hint="eastAsia" w:ascii="Cambria" w:hAnsi="Cambria" w:eastAsia="黑体" w:cs="Times New Roman"/>
          <w:b/>
          <w:bCs/>
          <w:sz w:val="32"/>
          <w:szCs w:val="32"/>
        </w:rPr>
        <w:t>相关事项</w:t>
      </w:r>
      <w:bookmarkEnd w:id="123"/>
      <w:bookmarkEnd w:id="124"/>
    </w:p>
    <w:p>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bCs/>
          <w:sz w:val="32"/>
          <w:szCs w:val="32"/>
          <w:lang w:val="en-US" w:eastAsia="zh-CN"/>
        </w:rPr>
        <w:t>2024年新取</w:t>
      </w:r>
      <w:r>
        <w:rPr>
          <w:rFonts w:ascii="仿宋" w:hAnsi="仿宋" w:eastAsia="仿宋" w:cs="Times New Roman"/>
          <w:bCs/>
          <w:sz w:val="32"/>
          <w:szCs w:val="32"/>
        </w:rPr>
        <w:t>证单位登录不进去的，请4月1号之后再登录，</w:t>
      </w:r>
      <w:r>
        <w:rPr>
          <w:rFonts w:hint="eastAsia" w:ascii="仿宋" w:hAnsi="仿宋" w:eastAsia="仿宋" w:cs="Times New Roman"/>
          <w:bCs/>
          <w:sz w:val="32"/>
          <w:szCs w:val="32"/>
        </w:rPr>
        <w:t>填报202</w:t>
      </w:r>
      <w:r>
        <w:rPr>
          <w:rFonts w:hint="eastAsia" w:ascii="仿宋" w:hAnsi="仿宋" w:eastAsia="仿宋" w:cs="Times New Roman"/>
          <w:bCs/>
          <w:sz w:val="32"/>
          <w:szCs w:val="32"/>
          <w:lang w:val="en-US" w:eastAsia="zh-CN"/>
        </w:rPr>
        <w:t>4</w:t>
      </w:r>
      <w:r>
        <w:rPr>
          <w:rFonts w:hint="eastAsia" w:ascii="仿宋" w:hAnsi="仿宋" w:eastAsia="仿宋" w:cs="Times New Roman"/>
          <w:bCs/>
          <w:sz w:val="32"/>
          <w:szCs w:val="32"/>
        </w:rPr>
        <w:t>年1季报。</w:t>
      </w:r>
      <w:r>
        <w:rPr>
          <w:rFonts w:ascii="仿宋" w:hAnsi="仿宋" w:eastAsia="仿宋" w:cs="Times New Roman"/>
          <w:bCs/>
          <w:sz w:val="32"/>
          <w:szCs w:val="32"/>
        </w:rPr>
        <w:t>另外</w:t>
      </w:r>
      <w:r>
        <w:rPr>
          <w:rFonts w:hint="eastAsia" w:ascii="仿宋" w:hAnsi="仿宋" w:eastAsia="仿宋" w:cs="Times New Roman"/>
          <w:bCs/>
          <w:sz w:val="32"/>
          <w:szCs w:val="32"/>
        </w:rPr>
        <w:t>，</w:t>
      </w:r>
      <w:r>
        <w:rPr>
          <w:rFonts w:ascii="仿宋" w:hAnsi="仿宋" w:eastAsia="仿宋" w:cs="Times New Roman"/>
          <w:bCs/>
          <w:sz w:val="32"/>
          <w:szCs w:val="32"/>
        </w:rPr>
        <w:t>请确保三点：</w:t>
      </w:r>
    </w:p>
    <w:p>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bCs/>
          <w:sz w:val="32"/>
          <w:szCs w:val="32"/>
        </w:rPr>
        <w:t>1.</w:t>
      </w:r>
      <w:r>
        <w:rPr>
          <w:rFonts w:ascii="仿宋" w:hAnsi="仿宋" w:eastAsia="仿宋" w:cs="Times New Roman"/>
          <w:bCs/>
          <w:sz w:val="32"/>
          <w:szCs w:val="32"/>
        </w:rPr>
        <w:t>区县地图不要选区县，直接选取左上角红色“北京市”；</w:t>
      </w:r>
    </w:p>
    <w:p>
      <w:pPr>
        <w:spacing w:line="276" w:lineRule="auto"/>
        <w:ind w:firstLine="640" w:firstLineChars="200"/>
        <w:rPr>
          <w:rFonts w:ascii="仿宋" w:hAnsi="仿宋" w:eastAsia="仿宋"/>
          <w:sz w:val="32"/>
          <w:szCs w:val="32"/>
        </w:rPr>
      </w:pPr>
      <w:r>
        <w:rPr>
          <w:rFonts w:hint="eastAsia" w:ascii="仿宋" w:hAnsi="仿宋" w:eastAsia="仿宋"/>
          <w:bCs/>
          <w:sz w:val="32"/>
          <w:szCs w:val="32"/>
        </w:rPr>
        <w:t>2.</w:t>
      </w:r>
      <w:r>
        <w:rPr>
          <w:rFonts w:ascii="仿宋" w:hAnsi="仿宋" w:eastAsia="仿宋"/>
          <w:bCs/>
          <w:sz w:val="32"/>
          <w:szCs w:val="32"/>
        </w:rPr>
        <w:t>单位名称输入关键字模糊查找</w:t>
      </w:r>
      <w:r>
        <w:rPr>
          <w:rFonts w:hint="eastAsia" w:ascii="仿宋" w:hAnsi="仿宋" w:eastAsia="仿宋"/>
          <w:bCs/>
          <w:sz w:val="32"/>
          <w:szCs w:val="32"/>
        </w:rPr>
        <w:t>，不要输全称</w:t>
      </w:r>
      <w:r>
        <w:rPr>
          <w:rFonts w:hint="eastAsia" w:ascii="仿宋" w:hAnsi="仿宋" w:eastAsia="仿宋"/>
          <w:sz w:val="32"/>
          <w:szCs w:val="32"/>
        </w:rPr>
        <w:t>，在下拉菜单里</w:t>
      </w:r>
      <w:r>
        <w:rPr>
          <w:rFonts w:hint="eastAsia" w:ascii="仿宋" w:hAnsi="仿宋" w:eastAsia="仿宋"/>
          <w:b/>
          <w:sz w:val="32"/>
          <w:szCs w:val="32"/>
        </w:rPr>
        <w:t>双击</w:t>
      </w:r>
      <w:r>
        <w:rPr>
          <w:rFonts w:hint="eastAsia" w:ascii="仿宋" w:hAnsi="仿宋" w:eastAsia="仿宋"/>
          <w:sz w:val="32"/>
          <w:szCs w:val="32"/>
        </w:rPr>
        <w:t>选择单位</w:t>
      </w:r>
      <w:r>
        <w:rPr>
          <w:rFonts w:ascii="仿宋" w:hAnsi="仿宋" w:eastAsia="仿宋"/>
          <w:bCs/>
          <w:sz w:val="32"/>
          <w:szCs w:val="32"/>
        </w:rPr>
        <w:t>；</w:t>
      </w:r>
    </w:p>
    <w:p>
      <w:pPr>
        <w:spacing w:line="276" w:lineRule="auto"/>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bCs/>
          <w:sz w:val="32"/>
          <w:szCs w:val="32"/>
        </w:rPr>
        <w:t>初始的密码</w:t>
      </w:r>
      <w:r>
        <w:rPr>
          <w:rFonts w:hint="eastAsia" w:ascii="仿宋" w:hAnsi="仿宋" w:eastAsia="仿宋"/>
          <w:bCs/>
          <w:sz w:val="32"/>
          <w:szCs w:val="32"/>
          <w:lang w:val="en-US" w:eastAsia="zh-CN"/>
        </w:rPr>
        <w:t>Gbdstj#2022</w:t>
      </w:r>
      <w:r>
        <w:rPr>
          <w:rFonts w:ascii="仿宋" w:hAnsi="仿宋" w:eastAsia="仿宋"/>
          <w:bCs/>
          <w:sz w:val="32"/>
          <w:szCs w:val="32"/>
        </w:rPr>
        <w:t>只能使用一次，初次登录后必须修改密码，如忘记密码可致电我们修改密码。</w:t>
      </w:r>
      <w:r>
        <w:rPr>
          <w:rFonts w:ascii="仿宋" w:hAnsi="仿宋" w:eastAsia="仿宋"/>
          <w:bCs/>
          <w:sz w:val="30"/>
          <w:szCs w:val="30"/>
        </w:rPr>
        <w:t xml:space="preserve"> </w:t>
      </w:r>
    </w:p>
    <w:p>
      <w:pPr>
        <w:keepNext/>
        <w:keepLines/>
        <w:numPr>
          <w:ilvl w:val="0"/>
          <w:numId w:val="1"/>
        </w:numPr>
        <w:spacing w:before="200" w:after="200" w:line="276" w:lineRule="auto"/>
        <w:ind w:firstLine="643" w:firstLineChars="200"/>
        <w:outlineLvl w:val="1"/>
        <w:rPr>
          <w:rFonts w:ascii="仿宋_GB2312" w:hAnsi="Cambria" w:eastAsia="黑体" w:cs="Times New Roman"/>
          <w:b/>
          <w:bCs/>
          <w:sz w:val="32"/>
          <w:szCs w:val="32"/>
        </w:rPr>
      </w:pPr>
      <w:bookmarkStart w:id="125" w:name="_Toc534555452"/>
      <w:bookmarkStart w:id="126" w:name="_Toc534555965"/>
      <w:bookmarkStart w:id="127" w:name="_Toc534557127"/>
      <w:bookmarkStart w:id="128" w:name="_Toc437124628"/>
      <w:bookmarkStart w:id="129" w:name="_Toc11124"/>
      <w:bookmarkStart w:id="130" w:name="_Toc24671"/>
      <w:r>
        <w:rPr>
          <w:rFonts w:hint="eastAsia" w:ascii="Cambria" w:hAnsi="Cambria" w:eastAsia="黑体" w:cs="Times New Roman"/>
          <w:b/>
          <w:bCs/>
          <w:sz w:val="32"/>
          <w:szCs w:val="32"/>
          <w:lang w:val="en-US" w:eastAsia="zh-CN"/>
        </w:rPr>
        <w:t>2023年12</w:t>
      </w:r>
      <w:r>
        <w:rPr>
          <w:rFonts w:hint="eastAsia" w:ascii="Cambria" w:hAnsi="Cambria" w:eastAsia="黑体" w:cs="Times New Roman"/>
          <w:b/>
          <w:bCs/>
          <w:sz w:val="32"/>
          <w:szCs w:val="32"/>
        </w:rPr>
        <w:t>月1日之后新（初次）领证</w:t>
      </w:r>
      <w:r>
        <w:rPr>
          <w:rFonts w:ascii="Cambria" w:hAnsi="Cambria" w:eastAsia="黑体" w:cs="Times New Roman"/>
          <w:b/>
          <w:bCs/>
          <w:sz w:val="32"/>
          <w:szCs w:val="32"/>
        </w:rPr>
        <w:t>单位</w:t>
      </w:r>
      <w:r>
        <w:rPr>
          <w:rFonts w:hint="eastAsia" w:ascii="Cambria" w:hAnsi="Cambria" w:eastAsia="黑体" w:cs="Times New Roman"/>
          <w:b/>
          <w:bCs/>
          <w:sz w:val="32"/>
          <w:szCs w:val="32"/>
        </w:rPr>
        <w:t>填报</w:t>
      </w:r>
      <w:r>
        <w:rPr>
          <w:rFonts w:ascii="Cambria" w:hAnsi="Cambria" w:eastAsia="黑体" w:cs="Times New Roman"/>
          <w:b/>
          <w:bCs/>
          <w:sz w:val="32"/>
          <w:szCs w:val="32"/>
        </w:rPr>
        <w:t>要求</w:t>
      </w:r>
      <w:bookmarkEnd w:id="125"/>
      <w:bookmarkEnd w:id="126"/>
      <w:bookmarkEnd w:id="127"/>
      <w:bookmarkEnd w:id="128"/>
      <w:bookmarkEnd w:id="129"/>
      <w:bookmarkEnd w:id="130"/>
    </w:p>
    <w:p>
      <w:pPr>
        <w:spacing w:line="276" w:lineRule="auto"/>
        <w:ind w:firstLine="640" w:firstLineChars="200"/>
        <w:rPr>
          <w:rFonts w:ascii="仿宋_GB2312" w:hAnsi="Calibri" w:eastAsia="仿宋_GB2312" w:cs="Times New Roman"/>
          <w:bCs/>
          <w:sz w:val="32"/>
          <w:szCs w:val="32"/>
        </w:rPr>
      </w:pPr>
      <w:r>
        <w:rPr>
          <w:rFonts w:ascii="仿宋_GB2312" w:hAnsi="Calibri" w:eastAsia="仿宋_GB2312" w:cs="Times New Roman"/>
          <w:bCs/>
          <w:sz w:val="32"/>
          <w:szCs w:val="32"/>
        </w:rPr>
        <w:t>12月份第一次</w:t>
      </w:r>
      <w:r>
        <w:rPr>
          <w:rFonts w:hint="eastAsia" w:ascii="仿宋_GB2312" w:hAnsi="Calibri" w:eastAsia="仿宋_GB2312" w:cs="Times New Roman"/>
          <w:bCs/>
          <w:sz w:val="32"/>
          <w:szCs w:val="32"/>
        </w:rPr>
        <w:t>领取</w:t>
      </w:r>
      <w:r>
        <w:rPr>
          <w:rFonts w:ascii="仿宋_GB2312" w:hAnsi="Calibri" w:eastAsia="仿宋_GB2312" w:cs="Times New Roman"/>
          <w:bCs/>
          <w:sz w:val="32"/>
          <w:szCs w:val="32"/>
        </w:rPr>
        <w:t>《</w:t>
      </w:r>
      <w:r>
        <w:rPr>
          <w:rFonts w:hint="eastAsia" w:ascii="仿宋_GB2312" w:hAnsi="Calibri" w:eastAsia="仿宋_GB2312" w:cs="Times New Roman"/>
          <w:bCs/>
          <w:sz w:val="32"/>
          <w:szCs w:val="32"/>
        </w:rPr>
        <w:t>广播</w:t>
      </w:r>
      <w:r>
        <w:rPr>
          <w:rFonts w:ascii="仿宋_GB2312" w:hAnsi="Calibri" w:eastAsia="仿宋_GB2312" w:cs="Times New Roman"/>
          <w:bCs/>
          <w:sz w:val="32"/>
          <w:szCs w:val="32"/>
        </w:rPr>
        <w:t>电视节目</w:t>
      </w:r>
      <w:r>
        <w:rPr>
          <w:rFonts w:hint="eastAsia" w:ascii="仿宋_GB2312" w:hAnsi="Calibri" w:eastAsia="仿宋_GB2312" w:cs="Times New Roman"/>
          <w:bCs/>
          <w:sz w:val="32"/>
          <w:szCs w:val="32"/>
          <w:lang w:eastAsia="zh-CN"/>
        </w:rPr>
        <w:t>制作</w:t>
      </w:r>
      <w:r>
        <w:rPr>
          <w:rFonts w:ascii="仿宋_GB2312" w:hAnsi="Calibri" w:eastAsia="仿宋_GB2312" w:cs="Times New Roman"/>
          <w:bCs/>
          <w:sz w:val="32"/>
          <w:szCs w:val="32"/>
        </w:rPr>
        <w:t>经营许可证》的单位</w:t>
      </w:r>
      <w:r>
        <w:rPr>
          <w:rFonts w:hint="eastAsia" w:ascii="仿宋_GB2312" w:hAnsi="Calibri" w:eastAsia="仿宋_GB2312" w:cs="Times New Roman"/>
          <w:bCs/>
          <w:sz w:val="32"/>
          <w:szCs w:val="32"/>
          <w:lang w:eastAsia="zh-CN"/>
        </w:rPr>
        <w:t>202</w:t>
      </w:r>
      <w:r>
        <w:rPr>
          <w:rFonts w:hint="eastAsia" w:ascii="仿宋_GB2312" w:hAnsi="Calibri" w:eastAsia="仿宋_GB2312" w:cs="Times New Roman"/>
          <w:bCs/>
          <w:sz w:val="32"/>
          <w:szCs w:val="32"/>
          <w:lang w:val="en-US" w:eastAsia="zh-CN"/>
        </w:rPr>
        <w:t>3</w:t>
      </w:r>
      <w:r>
        <w:rPr>
          <w:rFonts w:hint="eastAsia" w:ascii="仿宋_GB2312" w:hAnsi="Calibri" w:eastAsia="仿宋_GB2312" w:cs="Times New Roman"/>
          <w:bCs/>
          <w:sz w:val="32"/>
          <w:szCs w:val="32"/>
        </w:rPr>
        <w:t>年</w:t>
      </w:r>
      <w:r>
        <w:rPr>
          <w:rFonts w:ascii="仿宋_GB2312" w:hAnsi="Calibri" w:eastAsia="仿宋_GB2312" w:cs="Times New Roman"/>
          <w:bCs/>
          <w:sz w:val="32"/>
          <w:szCs w:val="32"/>
        </w:rPr>
        <w:t>年报</w:t>
      </w:r>
      <w:r>
        <w:rPr>
          <w:rFonts w:hint="eastAsia" w:ascii="仿宋_GB2312" w:hAnsi="Calibri" w:eastAsia="仿宋_GB2312" w:cs="Times New Roman"/>
          <w:bCs/>
          <w:sz w:val="32"/>
          <w:szCs w:val="32"/>
        </w:rPr>
        <w:t>免报</w:t>
      </w:r>
      <w:r>
        <w:rPr>
          <w:rFonts w:ascii="仿宋_GB2312" w:hAnsi="Calibri" w:eastAsia="仿宋_GB2312" w:cs="Times New Roman"/>
          <w:bCs/>
          <w:sz w:val="32"/>
          <w:szCs w:val="32"/>
        </w:rPr>
        <w:t>，从</w:t>
      </w:r>
      <w:r>
        <w:rPr>
          <w:rFonts w:hint="eastAsia" w:ascii="仿宋_GB2312" w:hAnsi="Calibri" w:eastAsia="仿宋_GB2312" w:cs="Times New Roman"/>
          <w:bCs/>
          <w:sz w:val="32"/>
          <w:szCs w:val="32"/>
        </w:rPr>
        <w:t>202</w:t>
      </w:r>
      <w:r>
        <w:rPr>
          <w:rFonts w:hint="eastAsia" w:ascii="仿宋_GB2312" w:hAnsi="Calibri" w:eastAsia="仿宋_GB2312" w:cs="Times New Roman"/>
          <w:bCs/>
          <w:sz w:val="32"/>
          <w:szCs w:val="32"/>
          <w:lang w:val="en-US" w:eastAsia="zh-CN"/>
        </w:rPr>
        <w:t>4</w:t>
      </w:r>
      <w:r>
        <w:rPr>
          <w:rFonts w:hint="eastAsia" w:ascii="仿宋_GB2312" w:hAnsi="Calibri" w:eastAsia="仿宋_GB2312" w:cs="Times New Roman"/>
          <w:bCs/>
          <w:sz w:val="32"/>
          <w:szCs w:val="32"/>
        </w:rPr>
        <w:t>年4</w:t>
      </w:r>
      <w:r>
        <w:rPr>
          <w:rFonts w:ascii="仿宋_GB2312" w:hAnsi="Calibri" w:eastAsia="仿宋_GB2312" w:cs="Times New Roman"/>
          <w:bCs/>
          <w:sz w:val="32"/>
          <w:szCs w:val="32"/>
        </w:rPr>
        <w:t>月</w:t>
      </w:r>
      <w:r>
        <w:rPr>
          <w:rFonts w:hint="eastAsia" w:ascii="仿宋_GB2312" w:hAnsi="Calibri" w:eastAsia="仿宋_GB2312" w:cs="Times New Roman"/>
          <w:bCs/>
          <w:sz w:val="32"/>
          <w:szCs w:val="32"/>
        </w:rPr>
        <w:t>1日</w:t>
      </w:r>
      <w:r>
        <w:rPr>
          <w:rFonts w:ascii="仿宋_GB2312" w:hAnsi="Calibri" w:eastAsia="仿宋_GB2312" w:cs="Times New Roman"/>
          <w:bCs/>
          <w:sz w:val="32"/>
          <w:szCs w:val="32"/>
        </w:rPr>
        <w:t>开始</w:t>
      </w:r>
      <w:r>
        <w:rPr>
          <w:rFonts w:hint="eastAsia" w:ascii="仿宋_GB2312" w:hAnsi="Calibri" w:eastAsia="仿宋_GB2312" w:cs="Times New Roman"/>
          <w:bCs/>
          <w:sz w:val="32"/>
          <w:szCs w:val="32"/>
        </w:rPr>
        <w:t>起</w:t>
      </w:r>
      <w:r>
        <w:rPr>
          <w:rFonts w:ascii="仿宋_GB2312" w:hAnsi="Calibri" w:eastAsia="仿宋_GB2312" w:cs="Times New Roman"/>
          <w:bCs/>
          <w:sz w:val="32"/>
          <w:szCs w:val="32"/>
        </w:rPr>
        <w:t>报送</w:t>
      </w:r>
      <w:r>
        <w:rPr>
          <w:rFonts w:hint="eastAsia" w:ascii="仿宋_GB2312" w:hAnsi="Calibri" w:eastAsia="仿宋_GB2312" w:cs="Times New Roman"/>
          <w:bCs/>
          <w:sz w:val="32"/>
          <w:szCs w:val="32"/>
        </w:rPr>
        <w:t>季报。</w:t>
      </w:r>
      <w:r>
        <w:rPr>
          <w:rFonts w:ascii="仿宋_GB2312" w:hAnsi="Calibri" w:eastAsia="仿宋_GB2312" w:cs="Times New Roman"/>
          <w:bCs/>
          <w:sz w:val="32"/>
          <w:szCs w:val="32"/>
        </w:rPr>
        <w:t xml:space="preserve"> </w:t>
      </w:r>
    </w:p>
    <w:p>
      <w:pPr>
        <w:keepNext/>
        <w:keepLines/>
        <w:numPr>
          <w:ilvl w:val="0"/>
          <w:numId w:val="1"/>
        </w:numPr>
        <w:spacing w:before="200" w:after="200"/>
        <w:ind w:firstLine="643" w:firstLineChars="200"/>
        <w:outlineLvl w:val="1"/>
        <w:rPr>
          <w:rFonts w:hint="default" w:ascii="Cambria" w:hAnsi="Cambria" w:eastAsia="黑体" w:cs="Times New Roman"/>
          <w:b/>
          <w:bCs/>
          <w:sz w:val="32"/>
          <w:szCs w:val="32"/>
          <w:lang w:val="en-US" w:eastAsia="zh-CN"/>
        </w:rPr>
      </w:pPr>
      <w:bookmarkStart w:id="131" w:name="_Toc23602"/>
      <w:bookmarkStart w:id="132" w:name="_Toc17754"/>
      <w:r>
        <w:rPr>
          <w:rFonts w:hint="eastAsia" w:ascii="Cambria" w:hAnsi="Cambria" w:eastAsia="黑体" w:cs="Times New Roman"/>
          <w:b/>
          <w:bCs/>
          <w:sz w:val="32"/>
          <w:szCs w:val="32"/>
          <w:lang w:val="en-US" w:eastAsia="zh-CN"/>
        </w:rPr>
        <w:t>《广播电视节目制作经营许可证》变更延续</w:t>
      </w:r>
      <w:bookmarkEnd w:id="131"/>
      <w:bookmarkEnd w:id="132"/>
    </w:p>
    <w:p>
      <w:pPr>
        <w:ind w:firstLine="640" w:firstLineChars="200"/>
        <w:jc w:val="left"/>
        <w:rPr>
          <w:rFonts w:hint="eastAsia" w:ascii="仿宋_GB2312" w:hAnsi="仿宋" w:eastAsia="仿宋_GB2312" w:cs="Times New Roman"/>
          <w:color w:val="000000"/>
          <w:sz w:val="32"/>
          <w:szCs w:val="32"/>
          <w:highlight w:val="none"/>
          <w:shd w:val="clear" w:color="auto" w:fill="FFFFFF"/>
        </w:rPr>
      </w:pPr>
      <w:r>
        <w:rPr>
          <w:rFonts w:hint="eastAsia" w:ascii="仿宋_GB2312" w:hAnsi="仿宋" w:eastAsia="仿宋_GB2312" w:cs="Times New Roman"/>
          <w:color w:val="000000"/>
          <w:sz w:val="32"/>
          <w:szCs w:val="32"/>
          <w:highlight w:val="none"/>
          <w:shd w:val="clear" w:color="auto" w:fill="FFFFFF"/>
        </w:rPr>
        <w:t>如果《广播电视节目制作经营许可证》快到有效期，持证单位的单位名称、注册地址、法定代表人或者股东情况发生变更，请到“首都广播电视”微信公众号-“政务服务”-“e导办”中查看“一图读懂：广播电视节目制作经营单位设立审批”</w:t>
      </w:r>
    </w:p>
    <w:p>
      <w:pPr>
        <w:pStyle w:val="25"/>
        <w:spacing w:line="560" w:lineRule="exact"/>
        <w:ind w:left="0" w:leftChars="0" w:firstLine="0" w:firstLineChars="0"/>
        <w:jc w:val="left"/>
        <w:rPr>
          <w:rFonts w:ascii="仿宋" w:hAnsi="仿宋" w:eastAsia="仿宋"/>
          <w:sz w:val="32"/>
          <w:szCs w:val="32"/>
        </w:rPr>
      </w:pPr>
      <w:r>
        <w:rPr>
          <w:rFonts w:hint="eastAsia" w:ascii="仿宋_GB2312" w:hAnsi="仿宋" w:eastAsia="仿宋_GB2312" w:cs="Times New Roman"/>
          <w:color w:val="000000"/>
          <w:sz w:val="32"/>
          <w:szCs w:val="32"/>
          <w:highlight w:val="none"/>
          <w:shd w:val="clear" w:color="auto" w:fill="FFFFFF"/>
        </w:rPr>
        <w:t>或者登陆网址查看：</w:t>
      </w:r>
      <w:bookmarkStart w:id="133" w:name="http://banshi.beijing.gov.cn/pubtask/task/1/110000000000/a372e14a-0b91-45d5-9bd5-5091c4329566.html?locationCode=110000000000&amp;serverType=1003"/>
      <w:bookmarkEnd w:id="133"/>
      <w:r>
        <w:rPr>
          <w:rFonts w:hint="eastAsia" w:ascii="仿宋_GB2312" w:hAnsi="仿宋" w:eastAsia="仿宋_GB2312" w:cs="Times New Roman"/>
          <w:color w:val="000000"/>
          <w:sz w:val="32"/>
          <w:szCs w:val="32"/>
          <w:highlight w:val="none"/>
          <w:shd w:val="clear" w:color="auto" w:fill="FFFFFF"/>
        </w:rPr>
        <w:fldChar w:fldCharType="begin"/>
      </w:r>
      <w:r>
        <w:rPr>
          <w:rFonts w:hint="eastAsia" w:ascii="仿宋_GB2312" w:hAnsi="仿宋" w:eastAsia="仿宋_GB2312" w:cs="Times New Roman"/>
          <w:color w:val="000000"/>
          <w:sz w:val="32"/>
          <w:szCs w:val="32"/>
          <w:highlight w:val="none"/>
          <w:shd w:val="clear" w:color="auto" w:fill="FFFFFF"/>
        </w:rPr>
        <w:instrText xml:space="preserve"> HYPERLINK "http://banshi.beijing.gov.cn/pubtask/task/1/110000000000/a372e14a-0b91-45d5-9bd5-5091c4329566.html?locationCode=110000000000&amp;serverType=1003" </w:instrText>
      </w:r>
      <w:r>
        <w:rPr>
          <w:rFonts w:hint="eastAsia" w:ascii="仿宋_GB2312" w:hAnsi="仿宋" w:eastAsia="仿宋_GB2312" w:cs="Times New Roman"/>
          <w:color w:val="000000"/>
          <w:sz w:val="32"/>
          <w:szCs w:val="32"/>
          <w:highlight w:val="none"/>
          <w:shd w:val="clear" w:color="auto" w:fill="FFFFFF"/>
        </w:rPr>
        <w:fldChar w:fldCharType="separate"/>
      </w:r>
      <w:r>
        <w:rPr>
          <w:rFonts w:hint="default" w:ascii="仿宋_GB2312" w:hAnsi="仿宋" w:eastAsia="仿宋_GB2312" w:cs="Times New Roman"/>
          <w:color w:val="000000"/>
          <w:sz w:val="32"/>
          <w:szCs w:val="32"/>
          <w:highlight w:val="none"/>
          <w:shd w:val="clear" w:color="auto" w:fill="FFFFFF"/>
        </w:rPr>
        <w:t>http://banshi.beijing.gov.cn/pubtask/task/1/110000000000/a372e14a-0b91-45d5-9bd5-5091c4329566.html?locationCode=110000000000&amp;serverType=1003</w:t>
      </w:r>
      <w:r>
        <w:rPr>
          <w:rFonts w:hint="eastAsia" w:ascii="仿宋_GB2312" w:hAnsi="仿宋" w:eastAsia="仿宋_GB2312" w:cs="Times New Roman"/>
          <w:color w:val="000000"/>
          <w:sz w:val="32"/>
          <w:szCs w:val="32"/>
          <w:highlight w:val="none"/>
          <w:shd w:val="clear" w:color="auto" w:fill="FFFFFF"/>
        </w:rPr>
        <w:fldChar w:fldCharType="end"/>
      </w:r>
    </w:p>
    <w:p>
      <w:pPr>
        <w:pStyle w:val="25"/>
        <w:spacing w:line="560" w:lineRule="exact"/>
        <w:ind w:left="0" w:leftChars="0" w:firstLine="0" w:firstLineChars="0"/>
        <w:rPr>
          <w:rFonts w:ascii="仿宋" w:hAnsi="仿宋" w:eastAsia="仿宋"/>
          <w:sz w:val="32"/>
          <w:szCs w:val="32"/>
        </w:rPr>
      </w:pPr>
    </w:p>
    <w:sectPr>
      <w:headerReference r:id="rId3" w:type="default"/>
      <w:footerReference r:id="rId4" w:type="default"/>
      <w:pgSz w:w="11906" w:h="16838"/>
      <w:pgMar w:top="1440" w:right="1418" w:bottom="993" w:left="141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7CDD934-51EB-46AB-A35D-EB202C7C95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4A70388-0AE7-42E4-A77E-79CA5603FA51}"/>
  </w:font>
  <w:font w:name="Cambria">
    <w:panose1 w:val="02040503050406030204"/>
    <w:charset w:val="00"/>
    <w:family w:val="roman"/>
    <w:pitch w:val="default"/>
    <w:sig w:usb0="E00006FF" w:usb1="420024FF" w:usb2="02000000" w:usb3="00000000" w:csb0="2000019F" w:csb1="00000000"/>
    <w:embedRegular r:id="rId3" w:fontKey="{A75E9186-F443-4A84-A60C-B0D7D121FEA9}"/>
  </w:font>
  <w:font w:name="Calibri Light">
    <w:panose1 w:val="020F0302020204030204"/>
    <w:charset w:val="00"/>
    <w:family w:val="swiss"/>
    <w:pitch w:val="default"/>
    <w:sig w:usb0="E4002EFF" w:usb1="C200247B" w:usb2="00000009" w:usb3="00000000" w:csb0="200001FF" w:csb1="00000000"/>
    <w:embedRegular r:id="rId4" w:fontKey="{14E96239-C5C7-4EDE-B599-6DBAFF3D4805}"/>
  </w:font>
  <w:font w:name="微软雅黑">
    <w:panose1 w:val="020B0503020204020204"/>
    <w:charset w:val="86"/>
    <w:family w:val="swiss"/>
    <w:pitch w:val="default"/>
    <w:sig w:usb0="80000287" w:usb1="2ACF3C50" w:usb2="00000016" w:usb3="00000000" w:csb0="0004001F" w:csb1="00000000"/>
    <w:embedRegular r:id="rId5" w:fontKey="{D75D2E2F-C4D4-4846-8A9A-BF26488FBDC6}"/>
  </w:font>
  <w:font w:name="仿宋">
    <w:panose1 w:val="02010609060101010101"/>
    <w:charset w:val="86"/>
    <w:family w:val="modern"/>
    <w:pitch w:val="default"/>
    <w:sig w:usb0="800002BF" w:usb1="38CF7CFA" w:usb2="00000016" w:usb3="00000000" w:csb0="00040001" w:csb1="00000000"/>
    <w:embedRegular r:id="rId6" w:fontKey="{B57DDF1D-F56E-4D15-B28B-E646645825EF}"/>
  </w:font>
  <w:font w:name="仿宋_GB2312">
    <w:panose1 w:val="02010609030101010101"/>
    <w:charset w:val="86"/>
    <w:family w:val="modern"/>
    <w:pitch w:val="default"/>
    <w:sig w:usb0="00000001" w:usb1="080E0000" w:usb2="00000000" w:usb3="00000000" w:csb0="00040000" w:csb1="00000000"/>
    <w:embedRegular r:id="rId7" w:fontKey="{1AF70ACB-62BB-4EC8-9BD5-54A5D9D157E0}"/>
  </w:font>
  <w:font w:name="Tahoma">
    <w:panose1 w:val="020B0604030504040204"/>
    <w:charset w:val="00"/>
    <w:family w:val="swiss"/>
    <w:pitch w:val="default"/>
    <w:sig w:usb0="E1002EFF" w:usb1="C000605B" w:usb2="00000029" w:usb3="00000000" w:csb0="200101FF" w:csb1="20280000"/>
    <w:embedRegular r:id="rId8" w:fontKey="{D8CE356B-76A9-4C05-AE0D-635EFC9EE81F}"/>
  </w:font>
  <w:font w:name="华文中宋">
    <w:panose1 w:val="02010600040101010101"/>
    <w:charset w:val="86"/>
    <w:family w:val="auto"/>
    <w:pitch w:val="default"/>
    <w:sig w:usb0="00000287" w:usb1="080F0000" w:usb2="00000000" w:usb3="00000000" w:csb0="0004009F" w:csb1="DFD70000"/>
    <w:embedRegular r:id="rId9" w:fontKey="{06F76A4C-32E2-4452-A10C-7F444C43B95B}"/>
  </w:font>
  <w:font w:name="方正小标宋简体">
    <w:panose1 w:val="02000000000000000000"/>
    <w:charset w:val="86"/>
    <w:family w:val="script"/>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14</w:t>
    </w:r>
    <w: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C6683"/>
    <w:multiLevelType w:val="multilevel"/>
    <w:tmpl w:val="03CC6683"/>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03DF2554"/>
    <w:multiLevelType w:val="multilevel"/>
    <w:tmpl w:val="03DF255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4F50EA"/>
    <w:multiLevelType w:val="multilevel"/>
    <w:tmpl w:val="054F50EA"/>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FB3C95"/>
    <w:multiLevelType w:val="multilevel"/>
    <w:tmpl w:val="08FB3C9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91F2A34"/>
    <w:multiLevelType w:val="multilevel"/>
    <w:tmpl w:val="091F2A3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decimal"/>
      <w:suff w:val="space"/>
      <w:lvlText w:val="(%3)"/>
      <w:lvlJc w:val="left"/>
      <w:pPr>
        <w:ind w:left="0" w:firstLine="0"/>
      </w:pPr>
      <w:rPr>
        <w:rFonts w:hint="eastAsia"/>
      </w:rPr>
    </w:lvl>
    <w:lvl w:ilvl="3" w:tentative="0">
      <w:start w:val="1"/>
      <w:numFmt w:val="decimal"/>
      <w:lvlText w:val="%4."/>
      <w:lvlJc w:val="left"/>
      <w:pPr>
        <w:ind w:left="1680" w:hanging="420"/>
      </w:pPr>
    </w:lvl>
    <w:lvl w:ilvl="4" w:tentative="0">
      <w:start w:val="1"/>
      <w:numFmt w:val="decimal"/>
      <w:lvlText w:val="%5、"/>
      <w:lvlJc w:val="left"/>
      <w:pPr>
        <w:ind w:left="2400" w:hanging="720"/>
      </w:pPr>
      <w:rPr>
        <w:rFonts w:hint="default"/>
      </w:r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2F7290"/>
    <w:multiLevelType w:val="multilevel"/>
    <w:tmpl w:val="092F7290"/>
    <w:lvl w:ilvl="0" w:tentative="0">
      <w:start w:val="1"/>
      <w:numFmt w:val="decimal"/>
      <w:suff w:val="space"/>
      <w:lvlText w:val="(%1)"/>
      <w:lvlJc w:val="left"/>
      <w:pPr>
        <w:ind w:left="0" w:firstLine="0"/>
      </w:pPr>
      <w:rPr>
        <w:rFonts w:hint="eastAsia"/>
      </w:rPr>
    </w:lvl>
    <w:lvl w:ilvl="1" w:tentative="0">
      <w:start w:val="1"/>
      <w:numFmt w:val="decimalEnclosedCircle"/>
      <w:lvlText w:val="%2"/>
      <w:lvlJc w:val="left"/>
      <w:pPr>
        <w:ind w:left="840" w:hanging="420"/>
      </w:pPr>
      <w:rPr>
        <w:rFonts w:hint="default" w:asciiTheme="minorHAnsi" w:hAnsiTheme="minorHAnsi"/>
        <w:sz w:val="28"/>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A602358"/>
    <w:multiLevelType w:val="multilevel"/>
    <w:tmpl w:val="0A602358"/>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0B04582E"/>
    <w:multiLevelType w:val="multilevel"/>
    <w:tmpl w:val="0B04582E"/>
    <w:lvl w:ilvl="0" w:tentative="0">
      <w:start w:val="1"/>
      <w:numFmt w:val="decimal"/>
      <w:suff w:val="space"/>
      <w:lvlText w:val="(%1)"/>
      <w:lvlJc w:val="left"/>
      <w:pPr>
        <w:ind w:left="-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C195207"/>
    <w:multiLevelType w:val="multilevel"/>
    <w:tmpl w:val="0C19520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E2E1AE3"/>
    <w:multiLevelType w:val="multilevel"/>
    <w:tmpl w:val="0E2E1AE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81F0E1A"/>
    <w:multiLevelType w:val="multilevel"/>
    <w:tmpl w:val="181F0E1A"/>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94518FF"/>
    <w:multiLevelType w:val="multilevel"/>
    <w:tmpl w:val="194518FF"/>
    <w:lvl w:ilvl="0" w:tentative="0">
      <w:start w:val="1"/>
      <w:numFmt w:val="chineseCountingThousand"/>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32441F9"/>
    <w:multiLevelType w:val="multilevel"/>
    <w:tmpl w:val="232441F9"/>
    <w:lvl w:ilvl="0" w:tentative="0">
      <w:start w:val="1"/>
      <w:numFmt w:val="bullet"/>
      <w:lvlText w:val=""/>
      <w:lvlJc w:val="left"/>
      <w:pPr>
        <w:ind w:left="840" w:hanging="420"/>
      </w:pPr>
      <w:rPr>
        <w:rFonts w:hint="default" w:ascii="Wingdings" w:hAnsi="Wingdings"/>
        <w:sz w:val="30"/>
        <w:szCs w:val="30"/>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27150C52"/>
    <w:multiLevelType w:val="multilevel"/>
    <w:tmpl w:val="27150C52"/>
    <w:lvl w:ilvl="0" w:tentative="0">
      <w:start w:val="1"/>
      <w:numFmt w:val="decimalEnclosedCircle"/>
      <w:lvlText w:val="%1"/>
      <w:lvlJc w:val="left"/>
      <w:pPr>
        <w:ind w:left="1063" w:hanging="420"/>
      </w:pPr>
      <w:rPr>
        <w:rFonts w:hint="default"/>
        <w:sz w:val="28"/>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4">
    <w:nsid w:val="2DD87DA7"/>
    <w:multiLevelType w:val="multilevel"/>
    <w:tmpl w:val="2DD87DA7"/>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5CC056C"/>
    <w:multiLevelType w:val="multilevel"/>
    <w:tmpl w:val="35CC056C"/>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9065539"/>
    <w:multiLevelType w:val="multilevel"/>
    <w:tmpl w:val="39065539"/>
    <w:lvl w:ilvl="0" w:tentative="0">
      <w:start w:val="1"/>
      <w:numFmt w:val="bullet"/>
      <w:lvlText w:val=""/>
      <w:lvlJc w:val="left"/>
      <w:pPr>
        <w:tabs>
          <w:tab w:val="left" w:pos="357"/>
        </w:tabs>
        <w:ind w:left="567" w:hanging="207"/>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3F8D4A7E"/>
    <w:multiLevelType w:val="multilevel"/>
    <w:tmpl w:val="3F8D4A7E"/>
    <w:lvl w:ilvl="0" w:tentative="0">
      <w:start w:val="1"/>
      <w:numFmt w:val="upp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518074D1"/>
    <w:multiLevelType w:val="multilevel"/>
    <w:tmpl w:val="518074D1"/>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9">
    <w:nsid w:val="536C198B"/>
    <w:multiLevelType w:val="multilevel"/>
    <w:tmpl w:val="536C198B"/>
    <w:lvl w:ilvl="0" w:tentative="0">
      <w:start w:val="1"/>
      <w:numFmt w:val="decimalEnclosedCircle"/>
      <w:lvlText w:val="%1"/>
      <w:lvlJc w:val="left"/>
      <w:pPr>
        <w:ind w:left="1260" w:hanging="420"/>
      </w:pPr>
      <w:rPr>
        <w:rFonts w:hint="default"/>
        <w:sz w:val="28"/>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634E7621"/>
    <w:multiLevelType w:val="multilevel"/>
    <w:tmpl w:val="634E7621"/>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3521AE3"/>
    <w:multiLevelType w:val="multilevel"/>
    <w:tmpl w:val="63521AE3"/>
    <w:lvl w:ilvl="0" w:tentative="0">
      <w:start w:val="1"/>
      <w:numFmt w:val="bullet"/>
      <w:lvlText w:val=""/>
      <w:lvlJc w:val="left"/>
      <w:pPr>
        <w:tabs>
          <w:tab w:val="left" w:pos="357"/>
        </w:tabs>
        <w:ind w:left="720" w:hanging="36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64BD6E00"/>
    <w:multiLevelType w:val="multilevel"/>
    <w:tmpl w:val="64BD6E00"/>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92330CF"/>
    <w:multiLevelType w:val="multilevel"/>
    <w:tmpl w:val="692330CF"/>
    <w:lvl w:ilvl="0" w:tentative="0">
      <w:start w:val="1"/>
      <w:numFmt w:val="upperLetter"/>
      <w:suff w:val="space"/>
      <w:lvlText w:val="%1."/>
      <w:lvlJc w:val="left"/>
      <w:pPr>
        <w:ind w:left="567" w:hanging="357"/>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941254A"/>
    <w:multiLevelType w:val="multilevel"/>
    <w:tmpl w:val="6941254A"/>
    <w:lvl w:ilvl="0" w:tentative="0">
      <w:start w:val="1"/>
      <w:numFmt w:val="decimal"/>
      <w:suff w:val="space"/>
      <w:lvlText w:val="%1."/>
      <w:lvlJc w:val="left"/>
      <w:pPr>
        <w:ind w:left="0" w:firstLine="57"/>
      </w:pPr>
      <w:rPr>
        <w:rFonts w:hint="eastAsia"/>
        <w:color w:val="auto"/>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6F847485"/>
    <w:multiLevelType w:val="multilevel"/>
    <w:tmpl w:val="6F847485"/>
    <w:lvl w:ilvl="0" w:tentative="0">
      <w:start w:val="1"/>
      <w:numFmt w:val="decimal"/>
      <w:suff w:val="space"/>
      <w:lvlText w:val="(%1)"/>
      <w:lvlJc w:val="left"/>
      <w:pPr>
        <w:ind w:left="0" w:firstLine="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1330108"/>
    <w:multiLevelType w:val="multilevel"/>
    <w:tmpl w:val="71330108"/>
    <w:lvl w:ilvl="0" w:tentative="0">
      <w:start w:val="1"/>
      <w:numFmt w:val="decimalEnclosedCircle"/>
      <w:lvlText w:val="%1"/>
      <w:lvlJc w:val="left"/>
      <w:pPr>
        <w:ind w:left="360" w:hanging="36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24"/>
  </w:num>
  <w:num w:numId="3">
    <w:abstractNumId w:val="12"/>
  </w:num>
  <w:num w:numId="4">
    <w:abstractNumId w:val="25"/>
  </w:num>
  <w:num w:numId="5">
    <w:abstractNumId w:val="26"/>
  </w:num>
  <w:num w:numId="6">
    <w:abstractNumId w:val="1"/>
  </w:num>
  <w:num w:numId="7">
    <w:abstractNumId w:val="5"/>
  </w:num>
  <w:num w:numId="8">
    <w:abstractNumId w:val="18"/>
  </w:num>
  <w:num w:numId="9">
    <w:abstractNumId w:val="9"/>
  </w:num>
  <w:num w:numId="10">
    <w:abstractNumId w:val="10"/>
  </w:num>
  <w:num w:numId="11">
    <w:abstractNumId w:val="3"/>
  </w:num>
  <w:num w:numId="12">
    <w:abstractNumId w:val="6"/>
  </w:num>
  <w:num w:numId="13">
    <w:abstractNumId w:val="4"/>
  </w:num>
  <w:num w:numId="14">
    <w:abstractNumId w:val="19"/>
  </w:num>
  <w:num w:numId="15">
    <w:abstractNumId w:val="7"/>
  </w:num>
  <w:num w:numId="16">
    <w:abstractNumId w:val="0"/>
  </w:num>
  <w:num w:numId="17">
    <w:abstractNumId w:val="20"/>
  </w:num>
  <w:num w:numId="18">
    <w:abstractNumId w:val="13"/>
  </w:num>
  <w:num w:numId="19">
    <w:abstractNumId w:val="15"/>
  </w:num>
  <w:num w:numId="20">
    <w:abstractNumId w:val="23"/>
  </w:num>
  <w:num w:numId="21">
    <w:abstractNumId w:val="2"/>
  </w:num>
  <w:num w:numId="22">
    <w:abstractNumId w:val="17"/>
  </w:num>
  <w:num w:numId="23">
    <w:abstractNumId w:val="14"/>
  </w:num>
  <w:num w:numId="24">
    <w:abstractNumId w:val="8"/>
  </w:num>
  <w:num w:numId="25">
    <w:abstractNumId w:val="16"/>
  </w:num>
  <w:num w:numId="26">
    <w:abstractNumId w:val="2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NjJjMDEyMTRkZDQwYmVhMjI4NzQ4MzIwM2Q1YTcifQ=="/>
  </w:docVars>
  <w:rsids>
    <w:rsidRoot w:val="00BB4909"/>
    <w:rsid w:val="00050325"/>
    <w:rsid w:val="00075C0B"/>
    <w:rsid w:val="0009779C"/>
    <w:rsid w:val="0014626E"/>
    <w:rsid w:val="001763ED"/>
    <w:rsid w:val="00176FAB"/>
    <w:rsid w:val="001A1393"/>
    <w:rsid w:val="001E5129"/>
    <w:rsid w:val="00271ED0"/>
    <w:rsid w:val="002B5221"/>
    <w:rsid w:val="002E5B4B"/>
    <w:rsid w:val="0036668E"/>
    <w:rsid w:val="00370BEE"/>
    <w:rsid w:val="003A2049"/>
    <w:rsid w:val="003C3D92"/>
    <w:rsid w:val="003C6C6B"/>
    <w:rsid w:val="00406A3B"/>
    <w:rsid w:val="0045184C"/>
    <w:rsid w:val="004C31A1"/>
    <w:rsid w:val="004C7446"/>
    <w:rsid w:val="004F644F"/>
    <w:rsid w:val="00516133"/>
    <w:rsid w:val="00573CC2"/>
    <w:rsid w:val="00575715"/>
    <w:rsid w:val="00576A67"/>
    <w:rsid w:val="005A7A3F"/>
    <w:rsid w:val="005D5F02"/>
    <w:rsid w:val="005F6AA7"/>
    <w:rsid w:val="005F7314"/>
    <w:rsid w:val="00613767"/>
    <w:rsid w:val="00620FAC"/>
    <w:rsid w:val="006515F6"/>
    <w:rsid w:val="00655104"/>
    <w:rsid w:val="00655C2E"/>
    <w:rsid w:val="00670A66"/>
    <w:rsid w:val="00672463"/>
    <w:rsid w:val="00676AEE"/>
    <w:rsid w:val="0068264C"/>
    <w:rsid w:val="006832BB"/>
    <w:rsid w:val="006A00A8"/>
    <w:rsid w:val="006D1DC8"/>
    <w:rsid w:val="006D6BD6"/>
    <w:rsid w:val="00741376"/>
    <w:rsid w:val="00792307"/>
    <w:rsid w:val="00811A0B"/>
    <w:rsid w:val="00857DB1"/>
    <w:rsid w:val="0086289E"/>
    <w:rsid w:val="00863FA5"/>
    <w:rsid w:val="008714F9"/>
    <w:rsid w:val="0089603E"/>
    <w:rsid w:val="008C3FC4"/>
    <w:rsid w:val="008E33E4"/>
    <w:rsid w:val="008E7275"/>
    <w:rsid w:val="00904368"/>
    <w:rsid w:val="009124A9"/>
    <w:rsid w:val="009135B3"/>
    <w:rsid w:val="00964A17"/>
    <w:rsid w:val="009746AC"/>
    <w:rsid w:val="009A4F68"/>
    <w:rsid w:val="009D6BF3"/>
    <w:rsid w:val="009E0190"/>
    <w:rsid w:val="009F1862"/>
    <w:rsid w:val="00A023F6"/>
    <w:rsid w:val="00A33025"/>
    <w:rsid w:val="00A42A6F"/>
    <w:rsid w:val="00A453BA"/>
    <w:rsid w:val="00A46D9A"/>
    <w:rsid w:val="00A718B3"/>
    <w:rsid w:val="00A73391"/>
    <w:rsid w:val="00AA6998"/>
    <w:rsid w:val="00AB4E4F"/>
    <w:rsid w:val="00B055B4"/>
    <w:rsid w:val="00B3046B"/>
    <w:rsid w:val="00B333AA"/>
    <w:rsid w:val="00B667D6"/>
    <w:rsid w:val="00B7741E"/>
    <w:rsid w:val="00B85EA2"/>
    <w:rsid w:val="00B923B4"/>
    <w:rsid w:val="00BB4909"/>
    <w:rsid w:val="00BC2383"/>
    <w:rsid w:val="00BC7980"/>
    <w:rsid w:val="00C03E77"/>
    <w:rsid w:val="00C12B4E"/>
    <w:rsid w:val="00C47DBE"/>
    <w:rsid w:val="00C73E9C"/>
    <w:rsid w:val="00CB018F"/>
    <w:rsid w:val="00CC3842"/>
    <w:rsid w:val="00D05EBA"/>
    <w:rsid w:val="00D172F6"/>
    <w:rsid w:val="00D251CC"/>
    <w:rsid w:val="00D8301B"/>
    <w:rsid w:val="00D85123"/>
    <w:rsid w:val="00DC08D2"/>
    <w:rsid w:val="00DF6E51"/>
    <w:rsid w:val="00E4034B"/>
    <w:rsid w:val="00E60D51"/>
    <w:rsid w:val="00E909B2"/>
    <w:rsid w:val="00EA5DEC"/>
    <w:rsid w:val="00EC265C"/>
    <w:rsid w:val="00EE1005"/>
    <w:rsid w:val="00F015EF"/>
    <w:rsid w:val="00F02091"/>
    <w:rsid w:val="00F11D12"/>
    <w:rsid w:val="00F27763"/>
    <w:rsid w:val="00F41427"/>
    <w:rsid w:val="00F53709"/>
    <w:rsid w:val="00F55CB9"/>
    <w:rsid w:val="00FB7DE6"/>
    <w:rsid w:val="01C468C6"/>
    <w:rsid w:val="01D7F2FE"/>
    <w:rsid w:val="0A8D2BD5"/>
    <w:rsid w:val="0CD82AFF"/>
    <w:rsid w:val="0E510010"/>
    <w:rsid w:val="14B616E7"/>
    <w:rsid w:val="1DD733A8"/>
    <w:rsid w:val="1E471DB8"/>
    <w:rsid w:val="1F3BDC8C"/>
    <w:rsid w:val="217B46D1"/>
    <w:rsid w:val="29734A04"/>
    <w:rsid w:val="2B505A20"/>
    <w:rsid w:val="2D6F75A0"/>
    <w:rsid w:val="37FC7723"/>
    <w:rsid w:val="3E7A5076"/>
    <w:rsid w:val="3EAC6A08"/>
    <w:rsid w:val="52804FB9"/>
    <w:rsid w:val="5D6D1D6F"/>
    <w:rsid w:val="5F5B050F"/>
    <w:rsid w:val="60F56D6D"/>
    <w:rsid w:val="6D430E3B"/>
    <w:rsid w:val="6FFA7F6F"/>
    <w:rsid w:val="6FFB6D9C"/>
    <w:rsid w:val="7B6E78A5"/>
    <w:rsid w:val="7FE386A9"/>
    <w:rsid w:val="DF2FDF99"/>
    <w:rsid w:val="DF7FFAAD"/>
    <w:rsid w:val="FB4FC865"/>
    <w:rsid w:val="FB5D3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21"/>
    <w:unhideWhenUsed/>
    <w:qFormat/>
    <w:uiPriority w:val="9"/>
    <w:pPr>
      <w:keepNext/>
      <w:keepLines/>
      <w:spacing w:before="200" w:after="200"/>
      <w:outlineLvl w:val="1"/>
    </w:pPr>
    <w:rPr>
      <w:rFonts w:ascii="Cambria" w:hAnsi="Cambria" w:eastAsia="黑体" w:cs="Times New Roman"/>
      <w:b/>
      <w:bCs/>
      <w:sz w:val="32"/>
      <w:szCs w:val="32"/>
    </w:rPr>
  </w:style>
  <w:style w:type="paragraph" w:styleId="4">
    <w:name w:val="heading 3"/>
    <w:basedOn w:val="1"/>
    <w:next w:val="1"/>
    <w:link w:val="22"/>
    <w:unhideWhenUsed/>
    <w:qFormat/>
    <w:uiPriority w:val="9"/>
    <w:pPr>
      <w:keepNext/>
      <w:keepLines/>
      <w:spacing w:before="120" w:after="120"/>
      <w:ind w:firstLine="200" w:firstLineChars="200"/>
      <w:outlineLvl w:val="2"/>
    </w:pPr>
    <w:rPr>
      <w:rFonts w:ascii="Calibri" w:hAnsi="Calibri" w:eastAsia="黑体" w:cs="Times New Roman"/>
      <w:b/>
      <w:bCs/>
      <w:sz w:val="30"/>
      <w:szCs w:val="32"/>
    </w:rPr>
  </w:style>
  <w:style w:type="paragraph" w:styleId="5">
    <w:name w:val="heading 4"/>
    <w:basedOn w:val="1"/>
    <w:next w:val="1"/>
    <w:link w:val="23"/>
    <w:unhideWhenUsed/>
    <w:qFormat/>
    <w:uiPriority w:val="9"/>
    <w:pPr>
      <w:keepNext/>
      <w:keepLines/>
      <w:spacing w:before="120" w:after="120"/>
      <w:ind w:firstLine="200" w:firstLineChars="200"/>
      <w:outlineLvl w:val="3"/>
    </w:pPr>
    <w:rPr>
      <w:rFonts w:ascii="Calibri Light" w:hAnsi="Calibri Light" w:eastAsia="黑体" w:cs="Times New Roman"/>
      <w:b/>
      <w:bCs/>
      <w:sz w:val="30"/>
      <w:szCs w:val="28"/>
    </w:rPr>
  </w:style>
  <w:style w:type="paragraph" w:styleId="6">
    <w:name w:val="heading 5"/>
    <w:basedOn w:val="1"/>
    <w:next w:val="1"/>
    <w:link w:val="24"/>
    <w:unhideWhenUsed/>
    <w:qFormat/>
    <w:uiPriority w:val="9"/>
    <w:pPr>
      <w:keepNext/>
      <w:keepLines/>
      <w:spacing w:before="60" w:after="60"/>
      <w:ind w:firstLine="200" w:firstLineChars="200"/>
      <w:outlineLvl w:val="4"/>
    </w:pPr>
    <w:rPr>
      <w:rFonts w:ascii="Calibri" w:hAnsi="Calibri" w:eastAsia="宋体" w:cs="Times New Roman"/>
      <w:bCs/>
      <w:sz w:val="30"/>
      <w:szCs w:val="28"/>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7">
    <w:name w:val="annotation text"/>
    <w:basedOn w:val="1"/>
    <w:semiHidden/>
    <w:unhideWhenUsed/>
    <w:uiPriority w:val="99"/>
    <w:pPr>
      <w:jc w:val="left"/>
    </w:pPr>
  </w:style>
  <w:style w:type="paragraph" w:styleId="8">
    <w:name w:val="toc 3"/>
    <w:basedOn w:val="1"/>
    <w:next w:val="1"/>
    <w:unhideWhenUsed/>
    <w:qFormat/>
    <w:uiPriority w:val="39"/>
    <w:pPr>
      <w:spacing w:line="360" w:lineRule="auto"/>
      <w:ind w:left="400" w:leftChars="400"/>
    </w:pPr>
    <w:rPr>
      <w:rFonts w:ascii="Calibri" w:hAnsi="Calibri" w:eastAsia="宋体" w:cs="Times New Roman"/>
      <w:sz w:val="24"/>
    </w:rPr>
  </w:style>
  <w:style w:type="paragraph" w:styleId="9">
    <w:name w:val="Balloon Text"/>
    <w:basedOn w:val="1"/>
    <w:link w:val="19"/>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rFonts w:ascii="Calibri" w:hAnsi="Calibri" w:eastAsia="宋体" w:cs="Times New Roman"/>
      <w:sz w:val="18"/>
      <w:szCs w:val="18"/>
      <w:lang w:val="zh-CN"/>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lang w:val="zh-CN"/>
    </w:rPr>
  </w:style>
  <w:style w:type="paragraph" w:styleId="12">
    <w:name w:val="toc 1"/>
    <w:basedOn w:val="1"/>
    <w:next w:val="1"/>
    <w:unhideWhenUsed/>
    <w:qFormat/>
    <w:uiPriority w:val="39"/>
    <w:rPr>
      <w:rFonts w:ascii="Calibri" w:hAnsi="Calibri" w:eastAsia="宋体" w:cs="Times New Roman"/>
    </w:rPr>
  </w:style>
  <w:style w:type="paragraph" w:styleId="13">
    <w:name w:val="toc 4"/>
    <w:basedOn w:val="1"/>
    <w:next w:val="1"/>
    <w:unhideWhenUsed/>
    <w:qFormat/>
    <w:uiPriority w:val="39"/>
    <w:pPr>
      <w:spacing w:line="360" w:lineRule="auto"/>
      <w:ind w:left="600" w:leftChars="600"/>
    </w:pPr>
    <w:rPr>
      <w:rFonts w:ascii="Calibri" w:hAnsi="Calibri" w:eastAsia="宋体" w:cs="Times New Roman"/>
      <w:sz w:val="24"/>
    </w:rPr>
  </w:style>
  <w:style w:type="paragraph" w:styleId="14">
    <w:name w:val="toc 2"/>
    <w:basedOn w:val="1"/>
    <w:next w:val="1"/>
    <w:unhideWhenUsed/>
    <w:qFormat/>
    <w:uiPriority w:val="39"/>
    <w:pPr>
      <w:tabs>
        <w:tab w:val="right" w:leader="dot" w:pos="9062"/>
      </w:tabs>
      <w:spacing w:line="360" w:lineRule="auto"/>
      <w:ind w:left="420"/>
    </w:pPr>
    <w:rPr>
      <w:rFonts w:ascii="Calibri" w:hAnsi="Calibri" w:eastAsia="宋体" w:cs="Times New Roman"/>
      <w:sz w:val="24"/>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Hyperlink"/>
    <w:unhideWhenUsed/>
    <w:qFormat/>
    <w:uiPriority w:val="99"/>
    <w:rPr>
      <w:color w:val="0000FF"/>
      <w:u w:val="single"/>
    </w:rPr>
  </w:style>
  <w:style w:type="character" w:customStyle="1" w:styleId="19">
    <w:name w:val="批注框文本 字符"/>
    <w:basedOn w:val="17"/>
    <w:link w:val="9"/>
    <w:semiHidden/>
    <w:qFormat/>
    <w:uiPriority w:val="99"/>
    <w:rPr>
      <w:sz w:val="18"/>
      <w:szCs w:val="18"/>
    </w:rPr>
  </w:style>
  <w:style w:type="character" w:customStyle="1" w:styleId="20">
    <w:name w:val="标题 1 字符"/>
    <w:basedOn w:val="17"/>
    <w:link w:val="2"/>
    <w:qFormat/>
    <w:uiPriority w:val="9"/>
    <w:rPr>
      <w:rFonts w:ascii="Calibri" w:hAnsi="Calibri" w:eastAsia="宋体" w:cs="Times New Roman"/>
      <w:b/>
      <w:bCs/>
      <w:kern w:val="44"/>
      <w:sz w:val="44"/>
      <w:szCs w:val="44"/>
    </w:rPr>
  </w:style>
  <w:style w:type="character" w:customStyle="1" w:styleId="21">
    <w:name w:val="标题 2 字符"/>
    <w:basedOn w:val="17"/>
    <w:link w:val="3"/>
    <w:qFormat/>
    <w:uiPriority w:val="9"/>
    <w:rPr>
      <w:rFonts w:ascii="Cambria" w:hAnsi="Cambria" w:eastAsia="黑体" w:cs="Times New Roman"/>
      <w:b/>
      <w:bCs/>
      <w:sz w:val="32"/>
      <w:szCs w:val="32"/>
    </w:rPr>
  </w:style>
  <w:style w:type="character" w:customStyle="1" w:styleId="22">
    <w:name w:val="标题 3 字符"/>
    <w:basedOn w:val="17"/>
    <w:link w:val="4"/>
    <w:qFormat/>
    <w:uiPriority w:val="9"/>
    <w:rPr>
      <w:rFonts w:ascii="Calibri" w:hAnsi="Calibri" w:eastAsia="黑体" w:cs="Times New Roman"/>
      <w:b/>
      <w:bCs/>
      <w:sz w:val="30"/>
      <w:szCs w:val="32"/>
    </w:rPr>
  </w:style>
  <w:style w:type="character" w:customStyle="1" w:styleId="23">
    <w:name w:val="标题 4 字符"/>
    <w:basedOn w:val="17"/>
    <w:link w:val="5"/>
    <w:qFormat/>
    <w:uiPriority w:val="9"/>
    <w:rPr>
      <w:rFonts w:ascii="Calibri Light" w:hAnsi="Calibri Light" w:eastAsia="黑体" w:cs="Times New Roman"/>
      <w:b/>
      <w:bCs/>
      <w:sz w:val="30"/>
      <w:szCs w:val="28"/>
    </w:rPr>
  </w:style>
  <w:style w:type="character" w:customStyle="1" w:styleId="24">
    <w:name w:val="标题 5 字符"/>
    <w:basedOn w:val="17"/>
    <w:link w:val="6"/>
    <w:qFormat/>
    <w:uiPriority w:val="9"/>
    <w:rPr>
      <w:rFonts w:ascii="Calibri" w:hAnsi="Calibri" w:eastAsia="宋体" w:cs="Times New Roman"/>
      <w:bCs/>
      <w:sz w:val="30"/>
      <w:szCs w:val="28"/>
    </w:rPr>
  </w:style>
  <w:style w:type="paragraph" w:customStyle="1" w:styleId="25">
    <w:name w:val="List Paragraph"/>
    <w:basedOn w:val="1"/>
    <w:qFormat/>
    <w:uiPriority w:val="34"/>
    <w:pPr>
      <w:ind w:firstLine="420" w:firstLineChars="200"/>
    </w:pPr>
    <w:rPr>
      <w:rFonts w:ascii="Calibri" w:hAnsi="Calibri" w:eastAsia="宋体" w:cs="Times New Roman"/>
    </w:rPr>
  </w:style>
  <w:style w:type="character" w:customStyle="1" w:styleId="26">
    <w:name w:val="页眉 字符"/>
    <w:basedOn w:val="17"/>
    <w:link w:val="11"/>
    <w:qFormat/>
    <w:uiPriority w:val="99"/>
    <w:rPr>
      <w:rFonts w:ascii="Calibri" w:hAnsi="Calibri" w:eastAsia="宋体" w:cs="Times New Roman"/>
      <w:sz w:val="18"/>
      <w:szCs w:val="18"/>
      <w:lang w:val="zh-CN" w:eastAsia="zh-CN"/>
    </w:rPr>
  </w:style>
  <w:style w:type="character" w:customStyle="1" w:styleId="27">
    <w:name w:val="页脚 字符"/>
    <w:basedOn w:val="17"/>
    <w:link w:val="10"/>
    <w:qFormat/>
    <w:uiPriority w:val="99"/>
    <w:rPr>
      <w:rFonts w:ascii="Calibri" w:hAnsi="Calibri" w:eastAsia="宋体" w:cs="Times New Roman"/>
      <w:sz w:val="18"/>
      <w:szCs w:val="18"/>
      <w:lang w:val="zh-CN" w:eastAsia="zh-CN"/>
    </w:rPr>
  </w:style>
  <w:style w:type="character" w:customStyle="1" w:styleId="28">
    <w:name w:val="apple-converted-space"/>
    <w:basedOn w:val="17"/>
    <w:qFormat/>
    <w:uiPriority w:val="0"/>
  </w:style>
  <w:style w:type="paragraph" w:customStyle="1" w:styleId="29">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0">
    <w:name w:val="No Spacing"/>
    <w:link w:val="31"/>
    <w:qFormat/>
    <w:uiPriority w:val="1"/>
    <w:rPr>
      <w:rFonts w:ascii="Calibri" w:hAnsi="Calibri" w:eastAsia="宋体" w:cs="Times New Roman"/>
      <w:sz w:val="22"/>
      <w:szCs w:val="22"/>
      <w:lang w:val="en-US" w:eastAsia="zh-CN" w:bidi="ar-SA"/>
    </w:rPr>
  </w:style>
  <w:style w:type="character" w:customStyle="1" w:styleId="31">
    <w:name w:val="无间隔 字符"/>
    <w:link w:val="30"/>
    <w:qFormat/>
    <w:uiPriority w:val="1"/>
    <w:rPr>
      <w:rFonts w:ascii="Calibri" w:hAnsi="Calibri" w:eastAsia="宋体" w:cs="Times New Roman"/>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9141</Words>
  <Characters>9901</Characters>
  <Lines>90</Lines>
  <Paragraphs>25</Paragraphs>
  <TotalTime>1</TotalTime>
  <ScaleCrop>false</ScaleCrop>
  <LinksUpToDate>false</LinksUpToDate>
  <CharactersWithSpaces>10873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2019-12-22T20:38:00Z</dcterms:created>
  <dc:creator>lenovo</dc:creator>
  <cp:lastModifiedBy>吕芳</cp:lastModifiedBy>
  <dcterms:modified xsi:type="dcterms:W3CDTF">2024-01-08T03:11:00Z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FF97717330C849E187B0FEC24261809C</vt:lpwstr>
  </property>
</Properties>
</file>