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</w:p>
    <w:p>
      <w:pPr>
        <w:spacing w:line="360" w:lineRule="auto"/>
        <w:jc w:val="center"/>
        <w:rPr>
          <w:rFonts w:eastAsiaTheme="minorEastAsia"/>
          <w:b/>
          <w:color w:val="000000"/>
          <w:sz w:val="36"/>
          <w:szCs w:val="32"/>
        </w:rPr>
      </w:pPr>
      <w:r>
        <w:rPr>
          <w:rFonts w:hint="eastAsia" w:eastAsiaTheme="minorEastAsia"/>
          <w:b/>
          <w:color w:val="000000"/>
          <w:sz w:val="36"/>
          <w:szCs w:val="32"/>
        </w:rPr>
        <w:t>8K超高清视听作品技术指标</w:t>
      </w:r>
      <w:r>
        <w:rPr>
          <w:rFonts w:eastAsiaTheme="minorEastAsia"/>
          <w:b/>
          <w:color w:val="000000"/>
          <w:sz w:val="36"/>
          <w:szCs w:val="32"/>
        </w:rPr>
        <w:t>评测方案</w:t>
      </w:r>
    </w:p>
    <w:p>
      <w:pPr>
        <w:spacing w:line="360" w:lineRule="auto"/>
        <w:jc w:val="center"/>
        <w:rPr>
          <w:rFonts w:eastAsiaTheme="minorEastAsia"/>
          <w:b/>
          <w:color w:val="000000"/>
          <w:sz w:val="40"/>
          <w:szCs w:val="32"/>
        </w:rPr>
      </w:pPr>
      <w:r>
        <w:rPr>
          <w:rFonts w:eastAsiaTheme="minorEastAsia"/>
          <w:b/>
          <w:color w:val="000000"/>
          <w:sz w:val="36"/>
          <w:szCs w:val="32"/>
        </w:rPr>
        <w:t>（</w:t>
      </w:r>
      <w:r>
        <w:rPr>
          <w:rFonts w:hint="eastAsia" w:eastAsiaTheme="minorEastAsia"/>
          <w:b/>
          <w:color w:val="000000"/>
          <w:sz w:val="36"/>
          <w:szCs w:val="32"/>
        </w:rPr>
        <w:t>2023版）</w:t>
      </w:r>
    </w:p>
    <w:p>
      <w:pPr>
        <w:rPr>
          <w:color w:val="000000"/>
        </w:rPr>
      </w:pPr>
    </w:p>
    <w:p>
      <w:pPr>
        <w:pStyle w:val="17"/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8K超高清视听作品的基本参数和技术质量</w:t>
      </w:r>
      <w:r>
        <w:rPr>
          <w:rFonts w:ascii="Times New Roman" w:hAnsi="Times New Roman" w:cs="Times New Roman"/>
          <w:color w:val="000000"/>
          <w:sz w:val="24"/>
          <w:szCs w:val="24"/>
        </w:rPr>
        <w:t>由北京市广播电视局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委托</w:t>
      </w:r>
      <w:r>
        <w:rPr>
          <w:rFonts w:ascii="Times New Roman" w:hAnsi="Times New Roman" w:cs="Times New Roman"/>
          <w:color w:val="000000"/>
          <w:sz w:val="24"/>
          <w:szCs w:val="24"/>
        </w:rPr>
        <w:t>第三方权威检测机构进行评测。</w:t>
      </w:r>
    </w:p>
    <w:p>
      <w:pPr>
        <w:pStyle w:val="21"/>
        <w:numPr>
          <w:ilvl w:val="0"/>
          <w:numId w:val="5"/>
        </w:numPr>
        <w:spacing w:before="0" w:beforeLines="0" w:after="0" w:afterLines="0" w:line="360" w:lineRule="auto"/>
        <w:ind w:left="442" w:hanging="442"/>
        <w:rPr>
          <w:rFonts w:ascii="Times New Roman" w:eastAsiaTheme="minorEastAsia"/>
          <w:b/>
          <w:color w:val="000000"/>
          <w:sz w:val="28"/>
          <w:szCs w:val="28"/>
        </w:rPr>
      </w:pPr>
      <w:r>
        <w:rPr>
          <w:rFonts w:ascii="Times New Roman" w:eastAsiaTheme="minorEastAsia"/>
          <w:b/>
          <w:color w:val="000000"/>
          <w:sz w:val="28"/>
          <w:szCs w:val="28"/>
        </w:rPr>
        <w:t>基本参数</w:t>
      </w:r>
      <w:r>
        <w:rPr>
          <w:rFonts w:hint="eastAsia" w:ascii="Times New Roman" w:eastAsiaTheme="minorEastAsia"/>
          <w:b/>
          <w:color w:val="000000"/>
          <w:sz w:val="28"/>
          <w:szCs w:val="28"/>
        </w:rPr>
        <w:t>评测</w:t>
      </w:r>
    </w:p>
    <w:p>
      <w:pPr>
        <w:pStyle w:val="17"/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送测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8K</w:t>
      </w:r>
      <w:r>
        <w:rPr>
          <w:rFonts w:ascii="Times New Roman" w:hAnsi="Times New Roman" w:cs="Times New Roman"/>
          <w:color w:val="000000"/>
          <w:sz w:val="24"/>
          <w:szCs w:val="24"/>
        </w:rPr>
        <w:t>超高清作品的视频基本参数应符合表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要求，音频基本参数应符合表</w:t>
      </w:r>
      <w:bookmarkStart w:id="4" w:name="_GoBack"/>
      <w:bookmarkEnd w:id="4"/>
      <w:r>
        <w:rPr>
          <w:rFonts w:hint="eastAsia" w:ascii="Times New Roman" w:hAnsi="Times New Roman" w:cs="Times New Roman"/>
          <w:color w:val="000000"/>
          <w:sz w:val="24"/>
          <w:szCs w:val="24"/>
        </w:rPr>
        <w:t>2要求，文件格式应符合表3要求</w:t>
      </w:r>
      <w:r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>
      <w:pPr>
        <w:pStyle w:val="4"/>
        <w:keepNext/>
        <w:spacing w:line="360" w:lineRule="auto"/>
        <w:ind w:firstLine="400"/>
        <w:jc w:val="center"/>
        <w:rPr>
          <w:rFonts w:ascii="Times New Roman" w:hAnsi="Times New Roman" w:cs="Times New Roman" w:eastAsiaTheme="minorEastAsia"/>
          <w:color w:val="000000"/>
          <w:sz w:val="24"/>
          <w:szCs w:val="24"/>
        </w:rPr>
      </w:pPr>
      <w:bookmarkStart w:id="0" w:name="_Ref56692777"/>
      <w:bookmarkStart w:id="1" w:name="_Ref56692773"/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表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instrText xml:space="preserve"> SEQ 表格 \* ARABIC \s 1 </w:instrTex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1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视频基本参数</w:t>
      </w:r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740"/>
        <w:gridCol w:w="4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参数项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分辨率（有效像素数）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7680×4320</w:t>
            </w:r>
            <w:r>
              <w:rPr>
                <w:rFonts w:hint="eastAsia" w:ascii="宋体"/>
                <w:color w:val="000000"/>
                <w:sz w:val="24"/>
              </w:rPr>
              <w:t>或</w:t>
            </w:r>
            <w:r>
              <w:rPr>
                <w:rFonts w:hint="eastAsia" w:eastAsiaTheme="minorEastAsia"/>
                <w:color w:val="000000"/>
                <w:kern w:val="0"/>
                <w:sz w:val="24"/>
              </w:rPr>
              <w:t>8192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×432</w:t>
            </w:r>
            <w:r>
              <w:rPr>
                <w:rFonts w:hint="eastAsia" w:eastAsia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帧率（Hz）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120、100、60或50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色域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BT.2020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动态范围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HLG（GY/T 315-2018）</w:t>
            </w:r>
          </w:p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或PQ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（GY/T 315-2018）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量化比特数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10bit或</w:t>
            </w:r>
            <w:r>
              <w:rPr>
                <w:rFonts w:hint="eastAsia" w:eastAsiaTheme="minorEastAsia"/>
                <w:color w:val="000000"/>
                <w:kern w:val="0"/>
                <w:sz w:val="24"/>
              </w:rPr>
              <w:t>12bit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取样</w:t>
            </w:r>
            <w:r>
              <w:rPr>
                <w:rFonts w:hint="eastAsia" w:eastAsiaTheme="minorEastAsia"/>
                <w:color w:val="000000"/>
                <w:kern w:val="0"/>
                <w:sz w:val="24"/>
              </w:rPr>
              <w:t>（色度格式）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4:4:4或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4:2:2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取样结构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正交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像素宽高比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eastAsiaTheme="minorEastAsia"/>
                <w:color w:val="000000"/>
                <w:kern w:val="0"/>
                <w:sz w:val="24"/>
              </w:rPr>
              <w:t>: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1（方形）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像素排列顺序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从左到右、从上到下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扫描模式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逐行</w:t>
            </w:r>
          </w:p>
        </w:tc>
      </w:tr>
    </w:tbl>
    <w:p>
      <w:pPr>
        <w:rPr>
          <w:color w:val="000000"/>
        </w:rPr>
      </w:pPr>
      <w:bookmarkStart w:id="2" w:name="_Ref57145468"/>
      <w:bookmarkStart w:id="3" w:name="_Ref57478036"/>
    </w:p>
    <w:p>
      <w:pPr>
        <w:pStyle w:val="4"/>
        <w:keepNext/>
        <w:spacing w:line="360" w:lineRule="auto"/>
        <w:ind w:firstLine="400"/>
        <w:jc w:val="center"/>
        <w:rPr>
          <w:rFonts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表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instrText xml:space="preserve"> SEQ 表格 \* ARABIC \s 1 </w:instrTex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 xml:space="preserve"> 音频基本参数</w:t>
      </w:r>
      <w:bookmarkEnd w:id="3"/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9"/>
        <w:gridCol w:w="2836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参数项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音频制作格式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推荐为5.1环绕声或更高格式，至少为立体声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音频采样频率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48kHz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76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6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 xml:space="preserve">音频编码格式 </w:t>
            </w:r>
          </w:p>
        </w:tc>
        <w:tc>
          <w:tcPr>
            <w:tcW w:w="285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PCM无压缩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 xml:space="preserve">音频位深 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24bit</w:t>
            </w:r>
            <w:r>
              <w:rPr>
                <w:rFonts w:hint="eastAsia" w:eastAsiaTheme="minorEastAsia"/>
                <w:kern w:val="0"/>
                <w:sz w:val="24"/>
              </w:rPr>
              <w:t>、</w:t>
            </w:r>
            <w:r>
              <w:rPr>
                <w:rFonts w:eastAsiaTheme="minorEastAsia"/>
                <w:kern w:val="0"/>
                <w:sz w:val="24"/>
              </w:rPr>
              <w:t>2</w:t>
            </w:r>
            <w:r>
              <w:rPr>
                <w:rFonts w:hint="eastAsia" w:eastAsiaTheme="minorEastAsia"/>
                <w:kern w:val="0"/>
                <w:sz w:val="24"/>
              </w:rPr>
              <w:t>0</w:t>
            </w:r>
            <w:r>
              <w:rPr>
                <w:rFonts w:eastAsiaTheme="minorEastAsia"/>
                <w:kern w:val="0"/>
                <w:sz w:val="24"/>
              </w:rPr>
              <w:t>bit</w:t>
            </w:r>
            <w:r>
              <w:rPr>
                <w:rFonts w:hint="eastAsia" w:eastAsiaTheme="minorEastAsia"/>
                <w:kern w:val="0"/>
                <w:sz w:val="24"/>
              </w:rPr>
              <w:t>、16bit</w:t>
            </w:r>
          </w:p>
        </w:tc>
      </w:tr>
    </w:tbl>
    <w:p>
      <w:pPr>
        <w:rPr>
          <w:color w:val="000000"/>
        </w:rPr>
      </w:pPr>
    </w:p>
    <w:p>
      <w:pPr>
        <w:pStyle w:val="4"/>
        <w:keepNext/>
        <w:spacing w:line="360" w:lineRule="auto"/>
        <w:ind w:firstLine="400"/>
        <w:jc w:val="center"/>
        <w:rPr>
          <w:rFonts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color w:val="000000"/>
          <w:sz w:val="24"/>
          <w:szCs w:val="24"/>
        </w:rPr>
        <w:t>表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instrText xml:space="preserve"> SEQ 表格 \* ARABIC \s 1 </w:instrTex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3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end"/>
      </w:r>
      <w:r>
        <w:rPr>
          <w:rFonts w:hint="eastAsia" w:ascii="Times New Roman" w:hAnsi="Times New Roman" w:cs="Times New Roman" w:eastAsiaTheme="minorEastAsia"/>
          <w:color w:val="000000"/>
          <w:sz w:val="24"/>
          <w:szCs w:val="24"/>
        </w:rPr>
        <w:t xml:space="preserve">  8K视频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文件格式</w:t>
      </w:r>
      <w:r>
        <w:rPr>
          <w:rFonts w:hint="eastAsia" w:ascii="Times New Roman" w:hAnsi="Times New Roman" w:cs="Times New Roman" w:eastAsiaTheme="minorEastAsia"/>
          <w:color w:val="000000"/>
          <w:sz w:val="24"/>
          <w:szCs w:val="24"/>
        </w:rPr>
        <w:t>要求</w:t>
      </w:r>
    </w:p>
    <w:tbl>
      <w:tblPr>
        <w:tblStyle w:val="27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9"/>
        <w:gridCol w:w="2005"/>
        <w:gridCol w:w="1984"/>
        <w:gridCol w:w="3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tblHeader/>
          <w:jc w:val="center"/>
        </w:trPr>
        <w:tc>
          <w:tcPr>
            <w:tcW w:w="78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可选文件类型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05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XAVC×4文件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8K</w:t>
            </w:r>
            <w:r>
              <w:rPr>
                <w:color w:val="000000"/>
                <w:kern w:val="0"/>
                <w:sz w:val="24"/>
              </w:rPr>
              <w:t>文件分割方式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以SQD方式分割为四个4K子文件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子文件封装格式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MXF Op1a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视频编码格式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XAVC-I Class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音频编码格式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音频应为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PCM无压缩，且</w:t>
            </w:r>
            <w:r>
              <w:rPr>
                <w:rFonts w:hint="eastAsia"/>
                <w:color w:val="000000"/>
                <w:kern w:val="0"/>
                <w:sz w:val="24"/>
              </w:rPr>
              <w:t>放置于第一个4K子文件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05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ProRes MOV</w:t>
            </w:r>
          </w:p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单文件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文件封装格式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MOV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视频编码格式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ProRes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422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音频编码格式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PCM无压缩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05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DNxHR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MXF</w:t>
            </w:r>
          </w:p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单文件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文件封装格式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MXF Op1a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视频编码格式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DN</w:t>
            </w:r>
            <w:r>
              <w:rPr>
                <w:rFonts w:hint="eastAsia"/>
                <w:color w:val="000000"/>
                <w:kern w:val="0"/>
                <w:sz w:val="24"/>
              </w:rPr>
              <w:t>xHR HQX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音频编码格式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PCM无压缩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05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JPEG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XS MXF</w:t>
            </w:r>
          </w:p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单文件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文件封装格式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MXF Op1a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hint="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视频编码格式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JPEG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XS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hint="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音频编码格式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PCM无压缩</w:t>
            </w:r>
          </w:p>
        </w:tc>
      </w:tr>
    </w:tbl>
    <w:p>
      <w:pPr>
        <w:pStyle w:val="21"/>
        <w:numPr>
          <w:ilvl w:val="0"/>
          <w:numId w:val="5"/>
        </w:numPr>
        <w:spacing w:before="156" w:beforeLines="50" w:after="0" w:afterLines="0" w:line="360" w:lineRule="auto"/>
        <w:ind w:left="442" w:hanging="442"/>
        <w:rPr>
          <w:rFonts w:ascii="Times New Roman" w:eastAsiaTheme="minorEastAsia"/>
          <w:b/>
          <w:color w:val="000000"/>
          <w:sz w:val="28"/>
          <w:szCs w:val="28"/>
        </w:rPr>
      </w:pPr>
      <w:r>
        <w:rPr>
          <w:rFonts w:ascii="Times New Roman" w:eastAsiaTheme="minorEastAsia"/>
          <w:b/>
          <w:color w:val="000000"/>
          <w:sz w:val="28"/>
          <w:szCs w:val="28"/>
        </w:rPr>
        <w:t>技术质量评测</w:t>
      </w:r>
    </w:p>
    <w:p>
      <w:pPr>
        <w:pStyle w:val="17"/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8K超高清视频</w:t>
      </w:r>
      <w:r>
        <w:rPr>
          <w:rFonts w:ascii="Times New Roman" w:hAnsi="Times New Roman" w:cs="Times New Roman"/>
          <w:color w:val="000000"/>
          <w:sz w:val="24"/>
          <w:szCs w:val="24"/>
        </w:rPr>
        <w:t>作品技术质量评测包括两轮。</w:t>
      </w:r>
    </w:p>
    <w:p>
      <w:pPr>
        <w:pStyle w:val="17"/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第一轮为客观指标测试，测试内容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见</w:t>
      </w:r>
      <w:r>
        <w:rPr>
          <w:rFonts w:ascii="Times New Roman" w:hAnsi="Times New Roman" w:cs="Times New Roman"/>
          <w:color w:val="000000"/>
          <w:sz w:val="24"/>
          <w:szCs w:val="24"/>
        </w:rPr>
        <w:t>表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4。</w:t>
      </w:r>
    </w:p>
    <w:p>
      <w:pPr>
        <w:pStyle w:val="17"/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第二轮为图像质量主观评价。</w:t>
      </w:r>
    </w:p>
    <w:p>
      <w:pPr>
        <w:pStyle w:val="17"/>
        <w:spacing w:line="360" w:lineRule="auto"/>
        <w:ind w:left="480" w:firstLine="0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表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SEQ 表格 \* ARABIC \s 1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客观指标</w:t>
      </w:r>
    </w:p>
    <w:tbl>
      <w:tblPr>
        <w:tblStyle w:val="10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87"/>
        <w:gridCol w:w="5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9" w:type="pct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/>
                <w:b/>
                <w:color w:val="000000"/>
                <w:sz w:val="24"/>
              </w:rPr>
              <w:t>序号</w:t>
            </w:r>
          </w:p>
        </w:tc>
        <w:tc>
          <w:tcPr>
            <w:tcW w:w="1168" w:type="pct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/>
                <w:b/>
                <w:color w:val="000000"/>
                <w:sz w:val="24"/>
              </w:rPr>
              <w:t>客观指标</w:t>
            </w:r>
          </w:p>
        </w:tc>
        <w:tc>
          <w:tcPr>
            <w:tcW w:w="3353" w:type="pct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/>
                <w:b/>
                <w:color w:val="000000"/>
                <w:sz w:val="24"/>
              </w:rPr>
              <w:t>测试内容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1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图像清晰度</w:t>
            </w:r>
          </w:p>
        </w:tc>
        <w:tc>
          <w:tcPr>
            <w:tcW w:w="3353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  <w:lang w:eastAsia="zh-Hans"/>
              </w:rPr>
              <w:t>达到原生</w:t>
            </w:r>
            <w:r>
              <w:rPr>
                <w:rFonts w:hint="eastAsia" w:eastAsiaTheme="minorEastAsia"/>
                <w:color w:val="000000"/>
                <w:sz w:val="24"/>
              </w:rPr>
              <w:t>8K</w:t>
            </w:r>
            <w:r>
              <w:rPr>
                <w:rFonts w:eastAsiaTheme="minorEastAsia"/>
                <w:color w:val="000000"/>
                <w:sz w:val="24"/>
                <w:lang w:eastAsia="zh-Hans"/>
              </w:rPr>
              <w:t>清晰度的画面时长与</w:t>
            </w:r>
            <w:r>
              <w:rPr>
                <w:rFonts w:hint="eastAsia" w:eastAsiaTheme="minorEastAsia"/>
                <w:color w:val="000000"/>
                <w:sz w:val="24"/>
              </w:rPr>
              <w:t>作品</w:t>
            </w:r>
            <w:r>
              <w:rPr>
                <w:rFonts w:eastAsiaTheme="minorEastAsia"/>
                <w:color w:val="000000"/>
                <w:sz w:val="24"/>
                <w:lang w:eastAsia="zh-Hans"/>
              </w:rPr>
              <w:t>总时长之比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t>2</w:t>
            </w:r>
            <w:r>
              <w:rPr>
                <w:rFonts w:eastAsiaTheme="minorEastAsia"/>
                <w:color w:val="000000"/>
                <w:sz w:val="24"/>
              </w:rPr>
              <w:t xml:space="preserve"> 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有效帧率</w:t>
            </w:r>
          </w:p>
        </w:tc>
        <w:tc>
          <w:tcPr>
            <w:tcW w:w="3353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left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原生</w:t>
            </w:r>
            <w:r>
              <w:rPr>
                <w:rFonts w:hint="eastAsia" w:eastAsiaTheme="minorEastAsia"/>
                <w:color w:val="000000"/>
                <w:sz w:val="24"/>
              </w:rPr>
              <w:t>帧率</w:t>
            </w:r>
            <w:r>
              <w:rPr>
                <w:rFonts w:eastAsiaTheme="minorEastAsia"/>
                <w:color w:val="000000"/>
                <w:sz w:val="24"/>
              </w:rPr>
              <w:t>画面时长</w:t>
            </w:r>
            <w:r>
              <w:rPr>
                <w:rFonts w:eastAsiaTheme="minorEastAsia"/>
                <w:color w:val="000000"/>
                <w:sz w:val="24"/>
                <w:lang w:eastAsia="zh-Hans"/>
              </w:rPr>
              <w:t>与</w:t>
            </w:r>
            <w:r>
              <w:rPr>
                <w:rFonts w:hint="eastAsia" w:eastAsiaTheme="minorEastAsia"/>
                <w:color w:val="000000"/>
                <w:sz w:val="24"/>
                <w:lang w:eastAsia="zh-Hans"/>
              </w:rPr>
              <w:t>作品</w:t>
            </w:r>
            <w:r>
              <w:rPr>
                <w:rFonts w:eastAsiaTheme="minorEastAsia"/>
                <w:color w:val="000000"/>
                <w:sz w:val="24"/>
                <w:lang w:eastAsia="zh-Hans"/>
              </w:rPr>
              <w:t>总时长之比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3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宽色域</w:t>
            </w:r>
          </w:p>
        </w:tc>
        <w:tc>
          <w:tcPr>
            <w:tcW w:w="3353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left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BT.2020图像帧</w:t>
            </w:r>
            <w:r>
              <w:rPr>
                <w:rFonts w:hint="eastAsia" w:eastAsiaTheme="minorEastAsia"/>
                <w:color w:val="000000"/>
                <w:sz w:val="24"/>
              </w:rPr>
              <w:t>[注1]</w:t>
            </w:r>
            <w:r>
              <w:rPr>
                <w:rFonts w:eastAsiaTheme="minorEastAsia"/>
                <w:color w:val="000000"/>
                <w:sz w:val="24"/>
              </w:rPr>
              <w:t>数量与</w:t>
            </w:r>
            <w:r>
              <w:rPr>
                <w:rFonts w:hint="eastAsia" w:eastAsiaTheme="minorEastAsia"/>
                <w:color w:val="000000"/>
                <w:sz w:val="24"/>
              </w:rPr>
              <w:t>作品</w:t>
            </w:r>
            <w:r>
              <w:rPr>
                <w:rFonts w:eastAsiaTheme="minorEastAsia"/>
                <w:color w:val="000000"/>
                <w:sz w:val="24"/>
              </w:rPr>
              <w:t>总帧数</w:t>
            </w:r>
            <w:r>
              <w:rPr>
                <w:rFonts w:eastAsiaTheme="minorEastAsia"/>
                <w:color w:val="000000"/>
                <w:sz w:val="24"/>
                <w:lang w:eastAsia="zh-Hans"/>
              </w:rPr>
              <w:t>之比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4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高动态范围</w:t>
            </w:r>
          </w:p>
        </w:tc>
        <w:tc>
          <w:tcPr>
            <w:tcW w:w="3353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left"/>
              <w:rPr>
                <w:rFonts w:eastAsiaTheme="minorEastAsia"/>
                <w:color w:val="000000"/>
                <w:spacing w:val="4"/>
                <w:sz w:val="24"/>
              </w:rPr>
            </w:pPr>
            <w:r>
              <w:rPr>
                <w:rFonts w:eastAsiaTheme="minorEastAsia"/>
                <w:color w:val="000000"/>
                <w:spacing w:val="4"/>
                <w:sz w:val="24"/>
              </w:rPr>
              <w:t>HDR</w:t>
            </w:r>
            <w:r>
              <w:rPr>
                <w:rFonts w:hint="eastAsia" w:eastAsiaTheme="minorEastAsia"/>
                <w:color w:val="000000"/>
                <w:spacing w:val="4"/>
                <w:sz w:val="24"/>
              </w:rPr>
              <w:t>图像帧</w:t>
            </w:r>
            <w:r>
              <w:rPr>
                <w:rFonts w:eastAsiaTheme="minorEastAsia"/>
                <w:color w:val="000000"/>
                <w:spacing w:val="4"/>
                <w:sz w:val="24"/>
              </w:rPr>
              <w:t>[</w:t>
            </w:r>
            <w:r>
              <w:rPr>
                <w:rFonts w:hint="eastAsia" w:eastAsiaTheme="minorEastAsia"/>
                <w:color w:val="000000"/>
                <w:spacing w:val="4"/>
                <w:sz w:val="24"/>
              </w:rPr>
              <w:t>注</w:t>
            </w:r>
            <w:r>
              <w:rPr>
                <w:rFonts w:eastAsiaTheme="minorEastAsia"/>
                <w:color w:val="000000"/>
                <w:spacing w:val="4"/>
                <w:sz w:val="24"/>
              </w:rPr>
              <w:t>2]</w:t>
            </w:r>
            <w:r>
              <w:rPr>
                <w:rFonts w:hint="eastAsia" w:eastAsiaTheme="minorEastAsia"/>
                <w:color w:val="000000"/>
                <w:spacing w:val="4"/>
                <w:sz w:val="24"/>
              </w:rPr>
              <w:t>数量与作品总帧数</w:t>
            </w:r>
            <w:r>
              <w:rPr>
                <w:rFonts w:hint="eastAsia" w:eastAsiaTheme="minorEastAsia"/>
                <w:color w:val="000000"/>
                <w:spacing w:val="4"/>
                <w:sz w:val="24"/>
                <w:lang w:eastAsia="zh-Hans"/>
              </w:rPr>
              <w:t>之比</w:t>
            </w:r>
          </w:p>
        </w:tc>
      </w:tr>
    </w:tbl>
    <w:p>
      <w:pPr>
        <w:spacing w:line="360" w:lineRule="auto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注1：</w:t>
      </w:r>
      <w:r>
        <w:rPr>
          <w:rFonts w:asciiTheme="minorEastAsia" w:hAnsiTheme="minorEastAsia" w:eastAsiaTheme="minorEastAsia"/>
          <w:color w:val="000000"/>
          <w:sz w:val="24"/>
        </w:rPr>
        <w:t>“</w:t>
      </w:r>
      <w:r>
        <w:rPr>
          <w:rFonts w:eastAsiaTheme="minorEastAsia"/>
          <w:color w:val="000000"/>
          <w:sz w:val="24"/>
        </w:rPr>
        <w:t>BT.2020图像帧</w:t>
      </w:r>
      <w:r>
        <w:rPr>
          <w:rFonts w:asciiTheme="minorEastAsia" w:hAnsiTheme="minorEastAsia" w:eastAsiaTheme="minorEastAsia"/>
          <w:color w:val="000000"/>
          <w:sz w:val="24"/>
        </w:rPr>
        <w:t>”</w:t>
      </w:r>
      <w:r>
        <w:rPr>
          <w:rFonts w:eastAsiaTheme="minorEastAsia"/>
          <w:color w:val="000000"/>
          <w:sz w:val="24"/>
        </w:rPr>
        <w:t>是指一帧图像内超出BT.</w:t>
      </w:r>
      <w:r>
        <w:rPr>
          <w:rFonts w:hint="eastAsia" w:eastAsiaTheme="minorEastAsia"/>
          <w:color w:val="000000"/>
          <w:sz w:val="24"/>
        </w:rPr>
        <w:t>709色域的</w:t>
      </w:r>
      <w:r>
        <w:rPr>
          <w:rFonts w:eastAsiaTheme="minorEastAsia"/>
          <w:color w:val="000000"/>
          <w:sz w:val="24"/>
        </w:rPr>
        <w:t>像素占比达到</w:t>
      </w:r>
      <w:r>
        <w:rPr>
          <w:rFonts w:hint="eastAsia" w:eastAsiaTheme="minorEastAsia"/>
          <w:color w:val="000000"/>
          <w:sz w:val="24"/>
        </w:rPr>
        <w:t>1%的图像帧。</w:t>
      </w:r>
    </w:p>
    <w:p>
      <w:pPr>
        <w:spacing w:line="360" w:lineRule="auto"/>
        <w:rPr>
          <w:rFonts w:eastAsiaTheme="minorEastAsia"/>
          <w:color w:val="000000"/>
          <w:sz w:val="24"/>
        </w:rPr>
      </w:pPr>
      <w:r>
        <w:rPr>
          <w:rFonts w:hint="eastAsia" w:eastAsiaTheme="minorEastAsia"/>
          <w:color w:val="000000"/>
          <w:sz w:val="24"/>
        </w:rPr>
        <w:t>注2：“</w:t>
      </w:r>
      <w:r>
        <w:rPr>
          <w:rFonts w:eastAsiaTheme="minorEastAsia"/>
          <w:color w:val="000000"/>
          <w:sz w:val="24"/>
        </w:rPr>
        <w:t>HDR图像帧</w:t>
      </w:r>
      <w:r>
        <w:rPr>
          <w:rFonts w:hint="eastAsia" w:eastAsiaTheme="minorEastAsia"/>
          <w:color w:val="000000"/>
          <w:sz w:val="24"/>
        </w:rPr>
        <w:t>”</w:t>
      </w:r>
      <w:r>
        <w:rPr>
          <w:rFonts w:eastAsiaTheme="minorEastAsia"/>
          <w:color w:val="000000"/>
          <w:sz w:val="24"/>
        </w:rPr>
        <w:t>是指一帧图像内亮度超过</w:t>
      </w:r>
      <w:r>
        <w:rPr>
          <w:rFonts w:hint="eastAsia" w:eastAsiaTheme="minorEastAsia"/>
          <w:color w:val="000000"/>
          <w:sz w:val="24"/>
        </w:rPr>
        <w:t>203</w:t>
      </w:r>
      <w:r>
        <w:rPr>
          <w:rFonts w:hint="eastAsia" w:eastAsiaTheme="minorEastAsia"/>
          <w:color w:val="000000"/>
          <w:kern w:val="0"/>
          <w:sz w:val="24"/>
        </w:rPr>
        <w:t>cd/m</w:t>
      </w:r>
      <w:r>
        <w:rPr>
          <w:rFonts w:hint="eastAsia" w:eastAsiaTheme="minorEastAsia"/>
          <w:color w:val="000000"/>
          <w:kern w:val="0"/>
          <w:sz w:val="24"/>
          <w:vertAlign w:val="superscript"/>
        </w:rPr>
        <w:t>2</w:t>
      </w:r>
      <w:r>
        <w:rPr>
          <w:rFonts w:hint="eastAsia"/>
          <w:color w:val="000000"/>
          <w:sz w:val="24"/>
        </w:rPr>
        <w:t>的</w:t>
      </w:r>
      <w:r>
        <w:rPr>
          <w:rFonts w:eastAsiaTheme="minorEastAsia"/>
          <w:color w:val="000000"/>
          <w:sz w:val="24"/>
        </w:rPr>
        <w:t>像素占比</w:t>
      </w:r>
      <w:r>
        <w:rPr>
          <w:rFonts w:hint="eastAsia" w:asciiTheme="minorEastAsia" w:hAnsiTheme="minorEastAsia" w:eastAsiaTheme="minorEastAsia"/>
          <w:color w:val="000000"/>
          <w:sz w:val="24"/>
        </w:rPr>
        <w:t>达到</w:t>
      </w:r>
      <w:r>
        <w:rPr>
          <w:rFonts w:hint="eastAsia" w:eastAsiaTheme="minorEastAsia"/>
          <w:color w:val="000000"/>
          <w:sz w:val="24"/>
        </w:rPr>
        <w:t>1%且帧内对比度</w:t>
      </w:r>
      <w:r>
        <w:rPr>
          <w:rFonts w:hint="eastAsia" w:asciiTheme="minorEastAsia" w:hAnsiTheme="minorEastAsia" w:eastAsiaTheme="minorEastAsia"/>
          <w:color w:val="000000"/>
          <w:sz w:val="24"/>
        </w:rPr>
        <w:t>达到</w:t>
      </w:r>
      <w:r>
        <w:rPr>
          <w:rFonts w:hint="eastAsia" w:eastAsiaTheme="minorEastAsia"/>
          <w:color w:val="000000"/>
          <w:sz w:val="24"/>
        </w:rPr>
        <w:t>10000:1的图像帧。</w:t>
      </w:r>
    </w:p>
    <w:sectPr>
      <w:footerReference r:id="rId3" w:type="default"/>
      <w:pgSz w:w="11906" w:h="16838"/>
      <w:pgMar w:top="1440" w:right="1800" w:bottom="1440" w:left="1800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宋体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  <w:rPr>
        <w:rFonts w:ascii="Times New Roman"/>
      </w:rPr>
    </w:pPr>
    <w:r>
      <w:rPr>
        <w:rFonts w:ascii="Times New Roman"/>
      </w:rPr>
      <w:fldChar w:fldCharType="begin"/>
    </w:r>
    <w:r>
      <w:rPr>
        <w:rFonts w:ascii="Times New Roman"/>
      </w:rPr>
      <w:instrText xml:space="preserve"> PAGE  \* MERGEFORMAT </w:instrText>
    </w:r>
    <w:r>
      <w:rPr>
        <w:rFonts w:ascii="Times New Roman"/>
      </w:rPr>
      <w:fldChar w:fldCharType="separate"/>
    </w:r>
    <w:r>
      <w:rPr>
        <w:rFonts w:ascii="Times New Roman"/>
      </w:rPr>
      <w:t>3</w:t>
    </w:r>
    <w:r>
      <w:rPr>
        <w:rFonts w:ascii="Times New Roma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E2B46"/>
    <w:multiLevelType w:val="multilevel"/>
    <w:tmpl w:val="0DDE2B46"/>
    <w:lvl w:ilvl="0" w:tentative="0">
      <w:start w:val="1"/>
      <w:numFmt w:val="lowerLetter"/>
      <w:pStyle w:val="24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1">
    <w:nsid w:val="1D895341"/>
    <w:multiLevelType w:val="multilevel"/>
    <w:tmpl w:val="1D895341"/>
    <w:lvl w:ilvl="0" w:tentative="0">
      <w:start w:val="1"/>
      <w:numFmt w:val="decimal"/>
      <w:lvlText w:val="%1. "/>
      <w:lvlJc w:val="left"/>
      <w:pPr>
        <w:ind w:left="440" w:hanging="440"/>
      </w:pPr>
      <w:rPr>
        <w:rFonts w:hint="eastAsia"/>
        <w:b/>
      </w:rPr>
    </w:lvl>
    <w:lvl w:ilvl="1" w:tentative="0">
      <w:start w:val="1"/>
      <w:numFmt w:val="decimal"/>
      <w:suff w:val="space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C91163"/>
    <w:multiLevelType w:val="multilevel"/>
    <w:tmpl w:val="1FC91163"/>
    <w:lvl w:ilvl="0" w:tentative="0">
      <w:start w:val="1"/>
      <w:numFmt w:val="chineseCountingThousand"/>
      <w:pStyle w:val="21"/>
      <w:lvlText w:val="%1、"/>
      <w:lvlJc w:val="left"/>
      <w:pPr>
        <w:ind w:left="2552" w:firstLine="0"/>
      </w:pPr>
      <w:rPr>
        <w:rFonts w:hint="eastAsia"/>
        <w:b w:val="0"/>
        <w:i w:val="0"/>
        <w:sz w:val="21"/>
        <w:szCs w:val="21"/>
      </w:rPr>
    </w:lvl>
    <w:lvl w:ilvl="1" w:tentative="0">
      <w:start w:val="1"/>
      <w:numFmt w:val="decimal"/>
      <w:pStyle w:val="2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5614077"/>
    <w:multiLevelType w:val="multilevel"/>
    <w:tmpl w:val="25614077"/>
    <w:lvl w:ilvl="0" w:tentative="0">
      <w:start w:val="1"/>
      <w:numFmt w:val="lowerLetter"/>
      <w:pStyle w:val="1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4">
    <w:nsid w:val="6E7661AC"/>
    <w:multiLevelType w:val="multilevel"/>
    <w:tmpl w:val="6E7661AC"/>
    <w:lvl w:ilvl="0" w:tentative="0">
      <w:start w:val="1"/>
      <w:numFmt w:val="decimal"/>
      <w:pStyle w:val="2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89"/>
    <w:rsid w:val="000006E8"/>
    <w:rsid w:val="000007EE"/>
    <w:rsid w:val="00001D7E"/>
    <w:rsid w:val="00001DB2"/>
    <w:rsid w:val="000024FA"/>
    <w:rsid w:val="00003991"/>
    <w:rsid w:val="00013616"/>
    <w:rsid w:val="00016402"/>
    <w:rsid w:val="000172EC"/>
    <w:rsid w:val="00022A83"/>
    <w:rsid w:val="000236ED"/>
    <w:rsid w:val="000244DE"/>
    <w:rsid w:val="000363A5"/>
    <w:rsid w:val="00037823"/>
    <w:rsid w:val="000379BB"/>
    <w:rsid w:val="00037B89"/>
    <w:rsid w:val="00043190"/>
    <w:rsid w:val="00052A1E"/>
    <w:rsid w:val="00053535"/>
    <w:rsid w:val="000543F8"/>
    <w:rsid w:val="00055530"/>
    <w:rsid w:val="00056B60"/>
    <w:rsid w:val="0005767E"/>
    <w:rsid w:val="00057DF7"/>
    <w:rsid w:val="000618B8"/>
    <w:rsid w:val="00062BA6"/>
    <w:rsid w:val="00065DE2"/>
    <w:rsid w:val="0007010C"/>
    <w:rsid w:val="000717DE"/>
    <w:rsid w:val="00071C73"/>
    <w:rsid w:val="000720D3"/>
    <w:rsid w:val="000740B7"/>
    <w:rsid w:val="00074BC1"/>
    <w:rsid w:val="00080A41"/>
    <w:rsid w:val="00084571"/>
    <w:rsid w:val="0008631E"/>
    <w:rsid w:val="00086396"/>
    <w:rsid w:val="000866B2"/>
    <w:rsid w:val="00087255"/>
    <w:rsid w:val="00087437"/>
    <w:rsid w:val="00087EB8"/>
    <w:rsid w:val="000934B6"/>
    <w:rsid w:val="00094ADD"/>
    <w:rsid w:val="00097C59"/>
    <w:rsid w:val="000A1FBB"/>
    <w:rsid w:val="000A2D58"/>
    <w:rsid w:val="000A7E12"/>
    <w:rsid w:val="000B5370"/>
    <w:rsid w:val="000B6933"/>
    <w:rsid w:val="000B70DE"/>
    <w:rsid w:val="000C115A"/>
    <w:rsid w:val="000C24F6"/>
    <w:rsid w:val="000C2594"/>
    <w:rsid w:val="000C3E46"/>
    <w:rsid w:val="000D0DC7"/>
    <w:rsid w:val="000D3986"/>
    <w:rsid w:val="000D498A"/>
    <w:rsid w:val="000D516D"/>
    <w:rsid w:val="000D52CE"/>
    <w:rsid w:val="000D77AE"/>
    <w:rsid w:val="000E0010"/>
    <w:rsid w:val="000E0F16"/>
    <w:rsid w:val="000E1FAE"/>
    <w:rsid w:val="000E37D4"/>
    <w:rsid w:val="000E439D"/>
    <w:rsid w:val="000E72C5"/>
    <w:rsid w:val="000E7D3D"/>
    <w:rsid w:val="000F1DD1"/>
    <w:rsid w:val="00100E56"/>
    <w:rsid w:val="00101FCD"/>
    <w:rsid w:val="00103831"/>
    <w:rsid w:val="00104E09"/>
    <w:rsid w:val="001058EE"/>
    <w:rsid w:val="00113AE0"/>
    <w:rsid w:val="0011794B"/>
    <w:rsid w:val="00124D4E"/>
    <w:rsid w:val="0012769C"/>
    <w:rsid w:val="00130643"/>
    <w:rsid w:val="00131121"/>
    <w:rsid w:val="001317FA"/>
    <w:rsid w:val="001319EC"/>
    <w:rsid w:val="00132E18"/>
    <w:rsid w:val="00133782"/>
    <w:rsid w:val="00134D58"/>
    <w:rsid w:val="00156256"/>
    <w:rsid w:val="00156CAA"/>
    <w:rsid w:val="00157F63"/>
    <w:rsid w:val="00166A2F"/>
    <w:rsid w:val="001678CE"/>
    <w:rsid w:val="001729BF"/>
    <w:rsid w:val="0017704F"/>
    <w:rsid w:val="00180CA7"/>
    <w:rsid w:val="00181E69"/>
    <w:rsid w:val="001840D4"/>
    <w:rsid w:val="00184865"/>
    <w:rsid w:val="0019001B"/>
    <w:rsid w:val="001A2A8E"/>
    <w:rsid w:val="001A3376"/>
    <w:rsid w:val="001A3643"/>
    <w:rsid w:val="001A58AB"/>
    <w:rsid w:val="001A5D31"/>
    <w:rsid w:val="001A7010"/>
    <w:rsid w:val="001A7520"/>
    <w:rsid w:val="001B0BFA"/>
    <w:rsid w:val="001B24E4"/>
    <w:rsid w:val="001B28F1"/>
    <w:rsid w:val="001B3F20"/>
    <w:rsid w:val="001B4419"/>
    <w:rsid w:val="001C2894"/>
    <w:rsid w:val="001C3D5E"/>
    <w:rsid w:val="001C608C"/>
    <w:rsid w:val="001D0891"/>
    <w:rsid w:val="001D0BA7"/>
    <w:rsid w:val="001E3F92"/>
    <w:rsid w:val="001E5B9D"/>
    <w:rsid w:val="001F09FD"/>
    <w:rsid w:val="001F2D0D"/>
    <w:rsid w:val="001F3D87"/>
    <w:rsid w:val="001F76C2"/>
    <w:rsid w:val="00200C29"/>
    <w:rsid w:val="0020230B"/>
    <w:rsid w:val="00202535"/>
    <w:rsid w:val="00204F9E"/>
    <w:rsid w:val="00206B59"/>
    <w:rsid w:val="00210F83"/>
    <w:rsid w:val="00216814"/>
    <w:rsid w:val="002220C8"/>
    <w:rsid w:val="00222C18"/>
    <w:rsid w:val="002240A3"/>
    <w:rsid w:val="002327FD"/>
    <w:rsid w:val="00236721"/>
    <w:rsid w:val="00237B93"/>
    <w:rsid w:val="00237FF6"/>
    <w:rsid w:val="00241E3F"/>
    <w:rsid w:val="00242EA4"/>
    <w:rsid w:val="00246E7A"/>
    <w:rsid w:val="002504FA"/>
    <w:rsid w:val="0025422A"/>
    <w:rsid w:val="002547F2"/>
    <w:rsid w:val="00255C3F"/>
    <w:rsid w:val="0025766C"/>
    <w:rsid w:val="00261537"/>
    <w:rsid w:val="00261A1C"/>
    <w:rsid w:val="0026447D"/>
    <w:rsid w:val="00264F9C"/>
    <w:rsid w:val="002660EF"/>
    <w:rsid w:val="002744D6"/>
    <w:rsid w:val="00274B5A"/>
    <w:rsid w:val="00275934"/>
    <w:rsid w:val="002761E7"/>
    <w:rsid w:val="002768C0"/>
    <w:rsid w:val="00280128"/>
    <w:rsid w:val="002809B0"/>
    <w:rsid w:val="00281506"/>
    <w:rsid w:val="002852CB"/>
    <w:rsid w:val="002866BB"/>
    <w:rsid w:val="002901FF"/>
    <w:rsid w:val="002B0D66"/>
    <w:rsid w:val="002B1784"/>
    <w:rsid w:val="002B5B35"/>
    <w:rsid w:val="002C18AB"/>
    <w:rsid w:val="002C1A1C"/>
    <w:rsid w:val="002C28C6"/>
    <w:rsid w:val="002C51A4"/>
    <w:rsid w:val="002C7151"/>
    <w:rsid w:val="002C7795"/>
    <w:rsid w:val="002C7B4B"/>
    <w:rsid w:val="002D4F7C"/>
    <w:rsid w:val="002D67F8"/>
    <w:rsid w:val="002E0130"/>
    <w:rsid w:val="002E396F"/>
    <w:rsid w:val="002E45AA"/>
    <w:rsid w:val="002E712C"/>
    <w:rsid w:val="002E7FF7"/>
    <w:rsid w:val="002F586C"/>
    <w:rsid w:val="0030056F"/>
    <w:rsid w:val="00300C47"/>
    <w:rsid w:val="00301610"/>
    <w:rsid w:val="0030193D"/>
    <w:rsid w:val="00304192"/>
    <w:rsid w:val="003055E3"/>
    <w:rsid w:val="00307BE1"/>
    <w:rsid w:val="00312918"/>
    <w:rsid w:val="003156EA"/>
    <w:rsid w:val="0032137B"/>
    <w:rsid w:val="00322573"/>
    <w:rsid w:val="003275E3"/>
    <w:rsid w:val="003429F9"/>
    <w:rsid w:val="00342A53"/>
    <w:rsid w:val="00343076"/>
    <w:rsid w:val="00343866"/>
    <w:rsid w:val="0034411C"/>
    <w:rsid w:val="00344321"/>
    <w:rsid w:val="00345DF3"/>
    <w:rsid w:val="003467EF"/>
    <w:rsid w:val="00354DB0"/>
    <w:rsid w:val="00362B09"/>
    <w:rsid w:val="00367133"/>
    <w:rsid w:val="00370B31"/>
    <w:rsid w:val="00370EEB"/>
    <w:rsid w:val="00372DEB"/>
    <w:rsid w:val="00374719"/>
    <w:rsid w:val="003766BF"/>
    <w:rsid w:val="003803E5"/>
    <w:rsid w:val="00382188"/>
    <w:rsid w:val="00390ADC"/>
    <w:rsid w:val="00393165"/>
    <w:rsid w:val="00393580"/>
    <w:rsid w:val="00397B3A"/>
    <w:rsid w:val="003A1820"/>
    <w:rsid w:val="003A2E8C"/>
    <w:rsid w:val="003A68B9"/>
    <w:rsid w:val="003B24A2"/>
    <w:rsid w:val="003B35A5"/>
    <w:rsid w:val="003B567A"/>
    <w:rsid w:val="003B6E9C"/>
    <w:rsid w:val="003C3F02"/>
    <w:rsid w:val="003C3FBF"/>
    <w:rsid w:val="003D16DB"/>
    <w:rsid w:val="003D2A7D"/>
    <w:rsid w:val="003D51C5"/>
    <w:rsid w:val="003D6451"/>
    <w:rsid w:val="003D6A5B"/>
    <w:rsid w:val="003D6E4D"/>
    <w:rsid w:val="003E626D"/>
    <w:rsid w:val="003F098E"/>
    <w:rsid w:val="003F41D3"/>
    <w:rsid w:val="0040476A"/>
    <w:rsid w:val="004168EB"/>
    <w:rsid w:val="00421A27"/>
    <w:rsid w:val="00424F4F"/>
    <w:rsid w:val="00426F5D"/>
    <w:rsid w:val="00427296"/>
    <w:rsid w:val="004305BD"/>
    <w:rsid w:val="004312C5"/>
    <w:rsid w:val="00433827"/>
    <w:rsid w:val="00440E41"/>
    <w:rsid w:val="00441D20"/>
    <w:rsid w:val="004420AD"/>
    <w:rsid w:val="004420E1"/>
    <w:rsid w:val="00444341"/>
    <w:rsid w:val="00451E6A"/>
    <w:rsid w:val="004537FF"/>
    <w:rsid w:val="00454CD1"/>
    <w:rsid w:val="004575B9"/>
    <w:rsid w:val="00460600"/>
    <w:rsid w:val="0046321C"/>
    <w:rsid w:val="004653E1"/>
    <w:rsid w:val="004656FA"/>
    <w:rsid w:val="004669FF"/>
    <w:rsid w:val="00467F22"/>
    <w:rsid w:val="004721A8"/>
    <w:rsid w:val="004851B1"/>
    <w:rsid w:val="004900B0"/>
    <w:rsid w:val="0049050F"/>
    <w:rsid w:val="0049061F"/>
    <w:rsid w:val="00491B3B"/>
    <w:rsid w:val="00492101"/>
    <w:rsid w:val="0049291D"/>
    <w:rsid w:val="0049364C"/>
    <w:rsid w:val="00495F6D"/>
    <w:rsid w:val="0049632A"/>
    <w:rsid w:val="00496824"/>
    <w:rsid w:val="004A32BB"/>
    <w:rsid w:val="004A34A7"/>
    <w:rsid w:val="004A3CDC"/>
    <w:rsid w:val="004A4C68"/>
    <w:rsid w:val="004A74FE"/>
    <w:rsid w:val="004B6D51"/>
    <w:rsid w:val="004C1B4F"/>
    <w:rsid w:val="004C7046"/>
    <w:rsid w:val="004D1A00"/>
    <w:rsid w:val="004E2753"/>
    <w:rsid w:val="004E2F75"/>
    <w:rsid w:val="004E55E4"/>
    <w:rsid w:val="004E6E8E"/>
    <w:rsid w:val="004F55A0"/>
    <w:rsid w:val="005003C3"/>
    <w:rsid w:val="00503F75"/>
    <w:rsid w:val="00504414"/>
    <w:rsid w:val="00514A5B"/>
    <w:rsid w:val="00516CBD"/>
    <w:rsid w:val="005205B0"/>
    <w:rsid w:val="00521EB7"/>
    <w:rsid w:val="00522C60"/>
    <w:rsid w:val="00522F9D"/>
    <w:rsid w:val="00540407"/>
    <w:rsid w:val="005500E8"/>
    <w:rsid w:val="0055748F"/>
    <w:rsid w:val="005724A5"/>
    <w:rsid w:val="0057441D"/>
    <w:rsid w:val="005751F8"/>
    <w:rsid w:val="00577675"/>
    <w:rsid w:val="0057770A"/>
    <w:rsid w:val="00582704"/>
    <w:rsid w:val="00582DE8"/>
    <w:rsid w:val="0059189D"/>
    <w:rsid w:val="00593A22"/>
    <w:rsid w:val="00597D93"/>
    <w:rsid w:val="005A0D17"/>
    <w:rsid w:val="005B2313"/>
    <w:rsid w:val="005B4105"/>
    <w:rsid w:val="005B5BBD"/>
    <w:rsid w:val="005C5B61"/>
    <w:rsid w:val="005C67AB"/>
    <w:rsid w:val="005C7B0D"/>
    <w:rsid w:val="005D27F9"/>
    <w:rsid w:val="005D2B72"/>
    <w:rsid w:val="005E153F"/>
    <w:rsid w:val="005F44A8"/>
    <w:rsid w:val="00601E3D"/>
    <w:rsid w:val="006028BC"/>
    <w:rsid w:val="00605E96"/>
    <w:rsid w:val="00606B50"/>
    <w:rsid w:val="0061225F"/>
    <w:rsid w:val="006143C6"/>
    <w:rsid w:val="00621997"/>
    <w:rsid w:val="00621A2E"/>
    <w:rsid w:val="0062756F"/>
    <w:rsid w:val="00633D5B"/>
    <w:rsid w:val="00637F94"/>
    <w:rsid w:val="00642A80"/>
    <w:rsid w:val="00642F7C"/>
    <w:rsid w:val="00645A84"/>
    <w:rsid w:val="006465ED"/>
    <w:rsid w:val="0065072A"/>
    <w:rsid w:val="006649BB"/>
    <w:rsid w:val="00665E3B"/>
    <w:rsid w:val="00675869"/>
    <w:rsid w:val="00680302"/>
    <w:rsid w:val="006813CC"/>
    <w:rsid w:val="00685786"/>
    <w:rsid w:val="0069198C"/>
    <w:rsid w:val="006957FA"/>
    <w:rsid w:val="006962C0"/>
    <w:rsid w:val="00696F8F"/>
    <w:rsid w:val="006A2D31"/>
    <w:rsid w:val="006A439E"/>
    <w:rsid w:val="006B1A58"/>
    <w:rsid w:val="006B489D"/>
    <w:rsid w:val="006D0C69"/>
    <w:rsid w:val="006D0DBB"/>
    <w:rsid w:val="006D285C"/>
    <w:rsid w:val="006D31A8"/>
    <w:rsid w:val="006D6D76"/>
    <w:rsid w:val="006E0044"/>
    <w:rsid w:val="006E1027"/>
    <w:rsid w:val="006E1325"/>
    <w:rsid w:val="006E2A9C"/>
    <w:rsid w:val="006E5164"/>
    <w:rsid w:val="006F6394"/>
    <w:rsid w:val="007004A3"/>
    <w:rsid w:val="00700583"/>
    <w:rsid w:val="00702433"/>
    <w:rsid w:val="007051F2"/>
    <w:rsid w:val="00706D57"/>
    <w:rsid w:val="007107DF"/>
    <w:rsid w:val="00711D0C"/>
    <w:rsid w:val="0071748B"/>
    <w:rsid w:val="00720925"/>
    <w:rsid w:val="00726CBE"/>
    <w:rsid w:val="007303C6"/>
    <w:rsid w:val="00730C6C"/>
    <w:rsid w:val="00731C37"/>
    <w:rsid w:val="00732872"/>
    <w:rsid w:val="00733AC4"/>
    <w:rsid w:val="00735876"/>
    <w:rsid w:val="0074571C"/>
    <w:rsid w:val="00746232"/>
    <w:rsid w:val="00747AB3"/>
    <w:rsid w:val="00750AAC"/>
    <w:rsid w:val="00772497"/>
    <w:rsid w:val="00772D56"/>
    <w:rsid w:val="00772D6E"/>
    <w:rsid w:val="007730A6"/>
    <w:rsid w:val="007730F4"/>
    <w:rsid w:val="007744FB"/>
    <w:rsid w:val="0077531E"/>
    <w:rsid w:val="00776308"/>
    <w:rsid w:val="007773E4"/>
    <w:rsid w:val="00785665"/>
    <w:rsid w:val="00786003"/>
    <w:rsid w:val="00786D77"/>
    <w:rsid w:val="00786E53"/>
    <w:rsid w:val="00794731"/>
    <w:rsid w:val="00797AA0"/>
    <w:rsid w:val="00797E6B"/>
    <w:rsid w:val="007A4E8C"/>
    <w:rsid w:val="007A6479"/>
    <w:rsid w:val="007A64C2"/>
    <w:rsid w:val="007A6E1C"/>
    <w:rsid w:val="007B298B"/>
    <w:rsid w:val="007B29FF"/>
    <w:rsid w:val="007C53E5"/>
    <w:rsid w:val="007C6C68"/>
    <w:rsid w:val="007D258D"/>
    <w:rsid w:val="007D3A18"/>
    <w:rsid w:val="007E0F9C"/>
    <w:rsid w:val="007E176D"/>
    <w:rsid w:val="007E1E84"/>
    <w:rsid w:val="007E6396"/>
    <w:rsid w:val="007E6908"/>
    <w:rsid w:val="007F12C4"/>
    <w:rsid w:val="007F403D"/>
    <w:rsid w:val="007F472D"/>
    <w:rsid w:val="00801D02"/>
    <w:rsid w:val="0080448F"/>
    <w:rsid w:val="00813CE0"/>
    <w:rsid w:val="00813DF1"/>
    <w:rsid w:val="0082267B"/>
    <w:rsid w:val="00824DBC"/>
    <w:rsid w:val="00830102"/>
    <w:rsid w:val="00833C8F"/>
    <w:rsid w:val="00833E07"/>
    <w:rsid w:val="00834AE8"/>
    <w:rsid w:val="0083649B"/>
    <w:rsid w:val="00837495"/>
    <w:rsid w:val="00842316"/>
    <w:rsid w:val="0084386F"/>
    <w:rsid w:val="0084552A"/>
    <w:rsid w:val="00850146"/>
    <w:rsid w:val="00850246"/>
    <w:rsid w:val="00851E04"/>
    <w:rsid w:val="0085209F"/>
    <w:rsid w:val="00856566"/>
    <w:rsid w:val="00856C92"/>
    <w:rsid w:val="008572CB"/>
    <w:rsid w:val="00864CBE"/>
    <w:rsid w:val="0086537A"/>
    <w:rsid w:val="00867E8C"/>
    <w:rsid w:val="00871819"/>
    <w:rsid w:val="0087505A"/>
    <w:rsid w:val="00880537"/>
    <w:rsid w:val="00881F23"/>
    <w:rsid w:val="008902AD"/>
    <w:rsid w:val="00894EF9"/>
    <w:rsid w:val="00895AA6"/>
    <w:rsid w:val="008960C1"/>
    <w:rsid w:val="008A5E93"/>
    <w:rsid w:val="008A74D9"/>
    <w:rsid w:val="008A7A5E"/>
    <w:rsid w:val="008B0B3E"/>
    <w:rsid w:val="008B150D"/>
    <w:rsid w:val="008B161F"/>
    <w:rsid w:val="008B6D55"/>
    <w:rsid w:val="008C1825"/>
    <w:rsid w:val="008C33C2"/>
    <w:rsid w:val="008C3741"/>
    <w:rsid w:val="008C4902"/>
    <w:rsid w:val="008C5A43"/>
    <w:rsid w:val="008C5B6A"/>
    <w:rsid w:val="008C6B1D"/>
    <w:rsid w:val="008C7ED8"/>
    <w:rsid w:val="008C7F96"/>
    <w:rsid w:val="008D1293"/>
    <w:rsid w:val="008D169D"/>
    <w:rsid w:val="008D55D5"/>
    <w:rsid w:val="008D5DF3"/>
    <w:rsid w:val="008D61E6"/>
    <w:rsid w:val="008D72AE"/>
    <w:rsid w:val="008D7E2C"/>
    <w:rsid w:val="008E40C9"/>
    <w:rsid w:val="008E6EE4"/>
    <w:rsid w:val="008F3A17"/>
    <w:rsid w:val="00900C3D"/>
    <w:rsid w:val="009029A5"/>
    <w:rsid w:val="00902A0A"/>
    <w:rsid w:val="00903026"/>
    <w:rsid w:val="00903A83"/>
    <w:rsid w:val="0090478F"/>
    <w:rsid w:val="00905C98"/>
    <w:rsid w:val="00907A75"/>
    <w:rsid w:val="00907C63"/>
    <w:rsid w:val="00911636"/>
    <w:rsid w:val="009145E8"/>
    <w:rsid w:val="00915425"/>
    <w:rsid w:val="009175CA"/>
    <w:rsid w:val="00917B0C"/>
    <w:rsid w:val="00920EB3"/>
    <w:rsid w:val="00921566"/>
    <w:rsid w:val="00922201"/>
    <w:rsid w:val="0092432C"/>
    <w:rsid w:val="00926167"/>
    <w:rsid w:val="00927165"/>
    <w:rsid w:val="00927DD3"/>
    <w:rsid w:val="009300BE"/>
    <w:rsid w:val="00935AF2"/>
    <w:rsid w:val="00941E9D"/>
    <w:rsid w:val="00942534"/>
    <w:rsid w:val="0094453D"/>
    <w:rsid w:val="00945D51"/>
    <w:rsid w:val="00946B22"/>
    <w:rsid w:val="00947899"/>
    <w:rsid w:val="00947E31"/>
    <w:rsid w:val="00955B90"/>
    <w:rsid w:val="009604CB"/>
    <w:rsid w:val="00962D82"/>
    <w:rsid w:val="00967682"/>
    <w:rsid w:val="009755A0"/>
    <w:rsid w:val="009762F8"/>
    <w:rsid w:val="009829D5"/>
    <w:rsid w:val="00984ACE"/>
    <w:rsid w:val="00985A39"/>
    <w:rsid w:val="009936CB"/>
    <w:rsid w:val="009977DD"/>
    <w:rsid w:val="009A1B67"/>
    <w:rsid w:val="009A4B96"/>
    <w:rsid w:val="009A6419"/>
    <w:rsid w:val="009B20D8"/>
    <w:rsid w:val="009B28F3"/>
    <w:rsid w:val="009C4098"/>
    <w:rsid w:val="009C6023"/>
    <w:rsid w:val="009C72B2"/>
    <w:rsid w:val="009D3217"/>
    <w:rsid w:val="009D4AE3"/>
    <w:rsid w:val="009D7664"/>
    <w:rsid w:val="009E0FC1"/>
    <w:rsid w:val="009E629A"/>
    <w:rsid w:val="009F02E3"/>
    <w:rsid w:val="009F1080"/>
    <w:rsid w:val="009F152E"/>
    <w:rsid w:val="009F2B23"/>
    <w:rsid w:val="009F684E"/>
    <w:rsid w:val="00A01AE6"/>
    <w:rsid w:val="00A03BA4"/>
    <w:rsid w:val="00A06620"/>
    <w:rsid w:val="00A145C9"/>
    <w:rsid w:val="00A149E4"/>
    <w:rsid w:val="00A176FB"/>
    <w:rsid w:val="00A22719"/>
    <w:rsid w:val="00A257AA"/>
    <w:rsid w:val="00A3452E"/>
    <w:rsid w:val="00A35DF9"/>
    <w:rsid w:val="00A37D2F"/>
    <w:rsid w:val="00A40CEC"/>
    <w:rsid w:val="00A4316A"/>
    <w:rsid w:val="00A4621D"/>
    <w:rsid w:val="00A46BC6"/>
    <w:rsid w:val="00A4785C"/>
    <w:rsid w:val="00A51B46"/>
    <w:rsid w:val="00A51DB2"/>
    <w:rsid w:val="00A53E6A"/>
    <w:rsid w:val="00A55FCB"/>
    <w:rsid w:val="00A56D2F"/>
    <w:rsid w:val="00A6277D"/>
    <w:rsid w:val="00A657AE"/>
    <w:rsid w:val="00A77733"/>
    <w:rsid w:val="00A91151"/>
    <w:rsid w:val="00A94A58"/>
    <w:rsid w:val="00AA226B"/>
    <w:rsid w:val="00AA73D4"/>
    <w:rsid w:val="00AA7517"/>
    <w:rsid w:val="00AB26FF"/>
    <w:rsid w:val="00AB5107"/>
    <w:rsid w:val="00AC181A"/>
    <w:rsid w:val="00AD3ADA"/>
    <w:rsid w:val="00AD6A7F"/>
    <w:rsid w:val="00AD79C9"/>
    <w:rsid w:val="00AE2897"/>
    <w:rsid w:val="00AE2BF9"/>
    <w:rsid w:val="00AF2777"/>
    <w:rsid w:val="00AF3793"/>
    <w:rsid w:val="00AF4B2A"/>
    <w:rsid w:val="00AF6A7F"/>
    <w:rsid w:val="00B01A7D"/>
    <w:rsid w:val="00B01C55"/>
    <w:rsid w:val="00B05EAD"/>
    <w:rsid w:val="00B14DA0"/>
    <w:rsid w:val="00B20D0A"/>
    <w:rsid w:val="00B23F17"/>
    <w:rsid w:val="00B24191"/>
    <w:rsid w:val="00B24563"/>
    <w:rsid w:val="00B3044F"/>
    <w:rsid w:val="00B32ABE"/>
    <w:rsid w:val="00B43219"/>
    <w:rsid w:val="00B43AF7"/>
    <w:rsid w:val="00B451AE"/>
    <w:rsid w:val="00B465DA"/>
    <w:rsid w:val="00B54F7D"/>
    <w:rsid w:val="00B555C3"/>
    <w:rsid w:val="00B56336"/>
    <w:rsid w:val="00B62B43"/>
    <w:rsid w:val="00B70A26"/>
    <w:rsid w:val="00B724AC"/>
    <w:rsid w:val="00B73BF2"/>
    <w:rsid w:val="00B74B1D"/>
    <w:rsid w:val="00B81B31"/>
    <w:rsid w:val="00B87DAD"/>
    <w:rsid w:val="00B9003E"/>
    <w:rsid w:val="00B90382"/>
    <w:rsid w:val="00B9328D"/>
    <w:rsid w:val="00B94583"/>
    <w:rsid w:val="00BA1544"/>
    <w:rsid w:val="00BA741B"/>
    <w:rsid w:val="00BA77D3"/>
    <w:rsid w:val="00BB1DF9"/>
    <w:rsid w:val="00BB3903"/>
    <w:rsid w:val="00BC3C9F"/>
    <w:rsid w:val="00BC7C58"/>
    <w:rsid w:val="00BD4C3A"/>
    <w:rsid w:val="00BD75FD"/>
    <w:rsid w:val="00BF0D67"/>
    <w:rsid w:val="00BF103C"/>
    <w:rsid w:val="00BF656C"/>
    <w:rsid w:val="00BF6743"/>
    <w:rsid w:val="00C054C1"/>
    <w:rsid w:val="00C10A3D"/>
    <w:rsid w:val="00C1163E"/>
    <w:rsid w:val="00C12233"/>
    <w:rsid w:val="00C12C91"/>
    <w:rsid w:val="00C1354D"/>
    <w:rsid w:val="00C1361D"/>
    <w:rsid w:val="00C17BB6"/>
    <w:rsid w:val="00C17FEE"/>
    <w:rsid w:val="00C26D64"/>
    <w:rsid w:val="00C34B7E"/>
    <w:rsid w:val="00C41E9D"/>
    <w:rsid w:val="00C44D99"/>
    <w:rsid w:val="00C47CE2"/>
    <w:rsid w:val="00C61DE8"/>
    <w:rsid w:val="00C66673"/>
    <w:rsid w:val="00C66CD9"/>
    <w:rsid w:val="00C73E39"/>
    <w:rsid w:val="00C74254"/>
    <w:rsid w:val="00C746C8"/>
    <w:rsid w:val="00C77887"/>
    <w:rsid w:val="00C804FC"/>
    <w:rsid w:val="00C80AF3"/>
    <w:rsid w:val="00C906E3"/>
    <w:rsid w:val="00C96478"/>
    <w:rsid w:val="00CA1100"/>
    <w:rsid w:val="00CA125F"/>
    <w:rsid w:val="00CA2784"/>
    <w:rsid w:val="00CA32B6"/>
    <w:rsid w:val="00CA5C04"/>
    <w:rsid w:val="00CA7945"/>
    <w:rsid w:val="00CB2FC1"/>
    <w:rsid w:val="00CB4083"/>
    <w:rsid w:val="00CC025E"/>
    <w:rsid w:val="00CC0F71"/>
    <w:rsid w:val="00CC4FD2"/>
    <w:rsid w:val="00CC64F1"/>
    <w:rsid w:val="00CD7574"/>
    <w:rsid w:val="00CE48C7"/>
    <w:rsid w:val="00CE657E"/>
    <w:rsid w:val="00CE7181"/>
    <w:rsid w:val="00CE7956"/>
    <w:rsid w:val="00CE7E57"/>
    <w:rsid w:val="00CF2324"/>
    <w:rsid w:val="00CF26BD"/>
    <w:rsid w:val="00D00CC9"/>
    <w:rsid w:val="00D04880"/>
    <w:rsid w:val="00D04930"/>
    <w:rsid w:val="00D1059D"/>
    <w:rsid w:val="00D12BB0"/>
    <w:rsid w:val="00D1552F"/>
    <w:rsid w:val="00D1560C"/>
    <w:rsid w:val="00D21925"/>
    <w:rsid w:val="00D2371C"/>
    <w:rsid w:val="00D32FC0"/>
    <w:rsid w:val="00D3530F"/>
    <w:rsid w:val="00D41BBC"/>
    <w:rsid w:val="00D41FEB"/>
    <w:rsid w:val="00D44343"/>
    <w:rsid w:val="00D46193"/>
    <w:rsid w:val="00D46EA6"/>
    <w:rsid w:val="00D51C6F"/>
    <w:rsid w:val="00D579E3"/>
    <w:rsid w:val="00D60441"/>
    <w:rsid w:val="00D60469"/>
    <w:rsid w:val="00D648C7"/>
    <w:rsid w:val="00D74050"/>
    <w:rsid w:val="00D77B2B"/>
    <w:rsid w:val="00D77D95"/>
    <w:rsid w:val="00D810CC"/>
    <w:rsid w:val="00D83182"/>
    <w:rsid w:val="00D843CA"/>
    <w:rsid w:val="00D867F8"/>
    <w:rsid w:val="00D93339"/>
    <w:rsid w:val="00DA15EB"/>
    <w:rsid w:val="00DA16CA"/>
    <w:rsid w:val="00DA386D"/>
    <w:rsid w:val="00DA3874"/>
    <w:rsid w:val="00DA662B"/>
    <w:rsid w:val="00DA746D"/>
    <w:rsid w:val="00DA7865"/>
    <w:rsid w:val="00DB1ADD"/>
    <w:rsid w:val="00DB5BCC"/>
    <w:rsid w:val="00DB62D5"/>
    <w:rsid w:val="00DC3E64"/>
    <w:rsid w:val="00DC7493"/>
    <w:rsid w:val="00DD1517"/>
    <w:rsid w:val="00DE2008"/>
    <w:rsid w:val="00DE3472"/>
    <w:rsid w:val="00DE5380"/>
    <w:rsid w:val="00DE7688"/>
    <w:rsid w:val="00DF4B1E"/>
    <w:rsid w:val="00E000E9"/>
    <w:rsid w:val="00E00711"/>
    <w:rsid w:val="00E04D30"/>
    <w:rsid w:val="00E06274"/>
    <w:rsid w:val="00E230C4"/>
    <w:rsid w:val="00E321DB"/>
    <w:rsid w:val="00E36008"/>
    <w:rsid w:val="00E36CD9"/>
    <w:rsid w:val="00E41285"/>
    <w:rsid w:val="00E5022C"/>
    <w:rsid w:val="00E50399"/>
    <w:rsid w:val="00E50F53"/>
    <w:rsid w:val="00E52685"/>
    <w:rsid w:val="00E56160"/>
    <w:rsid w:val="00E60EA5"/>
    <w:rsid w:val="00E71249"/>
    <w:rsid w:val="00E71664"/>
    <w:rsid w:val="00E75EE9"/>
    <w:rsid w:val="00E77B04"/>
    <w:rsid w:val="00E81E58"/>
    <w:rsid w:val="00E82C12"/>
    <w:rsid w:val="00E86D04"/>
    <w:rsid w:val="00E87BB1"/>
    <w:rsid w:val="00E91E20"/>
    <w:rsid w:val="00E9301D"/>
    <w:rsid w:val="00E94C4D"/>
    <w:rsid w:val="00EA4189"/>
    <w:rsid w:val="00EA57C9"/>
    <w:rsid w:val="00EA798A"/>
    <w:rsid w:val="00EB106A"/>
    <w:rsid w:val="00EB533C"/>
    <w:rsid w:val="00EC24AE"/>
    <w:rsid w:val="00EC3A05"/>
    <w:rsid w:val="00ED7BB3"/>
    <w:rsid w:val="00EE4915"/>
    <w:rsid w:val="00EE4D6F"/>
    <w:rsid w:val="00EE525F"/>
    <w:rsid w:val="00EF2C2D"/>
    <w:rsid w:val="00EF4146"/>
    <w:rsid w:val="00EF716E"/>
    <w:rsid w:val="00F01344"/>
    <w:rsid w:val="00F01E87"/>
    <w:rsid w:val="00F07F65"/>
    <w:rsid w:val="00F11650"/>
    <w:rsid w:val="00F129C4"/>
    <w:rsid w:val="00F21105"/>
    <w:rsid w:val="00F224A9"/>
    <w:rsid w:val="00F26C67"/>
    <w:rsid w:val="00F32076"/>
    <w:rsid w:val="00F3481D"/>
    <w:rsid w:val="00F447DE"/>
    <w:rsid w:val="00F45292"/>
    <w:rsid w:val="00F53B38"/>
    <w:rsid w:val="00F60116"/>
    <w:rsid w:val="00F62506"/>
    <w:rsid w:val="00F6482C"/>
    <w:rsid w:val="00F677B9"/>
    <w:rsid w:val="00F70B2E"/>
    <w:rsid w:val="00F76933"/>
    <w:rsid w:val="00FA1CAE"/>
    <w:rsid w:val="00FA2D78"/>
    <w:rsid w:val="00FA55AD"/>
    <w:rsid w:val="00FA5A6E"/>
    <w:rsid w:val="00FA74C8"/>
    <w:rsid w:val="00FC31D1"/>
    <w:rsid w:val="00FC59C1"/>
    <w:rsid w:val="00FC6851"/>
    <w:rsid w:val="00FD1CF5"/>
    <w:rsid w:val="00FE0981"/>
    <w:rsid w:val="00FE1287"/>
    <w:rsid w:val="00FE135D"/>
    <w:rsid w:val="00FE2744"/>
    <w:rsid w:val="00FE38CE"/>
    <w:rsid w:val="00FF26BC"/>
    <w:rsid w:val="00FF525B"/>
    <w:rsid w:val="00FF5A5C"/>
    <w:rsid w:val="77BF0D73"/>
    <w:rsid w:val="7FFB7060"/>
    <w:rsid w:val="D3EB915D"/>
    <w:rsid w:val="F3F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numPr>
        <w:ilvl w:val="0"/>
        <w:numId w:val="1"/>
      </w:numPr>
      <w:spacing w:beforeLines="100" w:afterLines="100" w:line="415" w:lineRule="auto"/>
      <w:ind w:firstLine="0"/>
      <w:outlineLvl w:val="0"/>
    </w:pPr>
    <w:rPr>
      <w:rFonts w:ascii="Microsoft JhengHei" w:hAnsi="Microsoft JhengHei" w:eastAsia="黑体" w:cs="Microsoft JhengHei"/>
      <w:bCs/>
      <w:sz w:val="31"/>
      <w:szCs w:val="31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字母编号列项（一级） Char"/>
    <w:link w:val="15"/>
    <w:qFormat/>
    <w:uiPriority w:val="0"/>
    <w:rPr>
      <w:rFonts w:ascii="宋体"/>
    </w:rPr>
  </w:style>
  <w:style w:type="paragraph" w:customStyle="1" w:styleId="15">
    <w:name w:val="字母编号列项（一级）"/>
    <w:link w:val="14"/>
    <w:qFormat/>
    <w:uiPriority w:val="0"/>
    <w:pPr>
      <w:numPr>
        <w:ilvl w:val="0"/>
        <w:numId w:val="2"/>
      </w:numPr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段 Char"/>
    <w:link w:val="17"/>
    <w:qFormat/>
    <w:uiPriority w:val="0"/>
    <w:rPr>
      <w:rFonts w:ascii="宋体"/>
    </w:rPr>
  </w:style>
  <w:style w:type="paragraph" w:customStyle="1" w:styleId="17">
    <w:name w:val="段"/>
    <w:link w:val="1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">
    <w:name w:val="目次、标准名称标题"/>
    <w:basedOn w:val="1"/>
    <w:next w:val="17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0">
    <w:name w:val="一级条标题"/>
    <w:next w:val="17"/>
    <w:qFormat/>
    <w:uiPriority w:val="0"/>
    <w:pPr>
      <w:numPr>
        <w:ilvl w:val="1"/>
        <w:numId w:val="3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1">
    <w:name w:val="章标题"/>
    <w:next w:val="17"/>
    <w:qFormat/>
    <w:uiPriority w:val="0"/>
    <w:pPr>
      <w:numPr>
        <w:ilvl w:val="0"/>
        <w:numId w:val="3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2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图表脚注说明"/>
    <w:basedOn w:val="1"/>
    <w:qFormat/>
    <w:uiPriority w:val="0"/>
    <w:pPr>
      <w:numPr>
        <w:ilvl w:val="0"/>
        <w:numId w:val="4"/>
      </w:numPr>
    </w:pPr>
    <w:rPr>
      <w:rFonts w:ascii="宋体"/>
      <w:sz w:val="18"/>
      <w:szCs w:val="18"/>
    </w:rPr>
  </w:style>
  <w:style w:type="character" w:customStyle="1" w:styleId="25">
    <w:name w:val="标题 1 Char"/>
    <w:basedOn w:val="12"/>
    <w:link w:val="2"/>
    <w:qFormat/>
    <w:uiPriority w:val="9"/>
    <w:rPr>
      <w:rFonts w:ascii="Microsoft JhengHei" w:hAnsi="Microsoft JhengHei" w:eastAsia="黑体" w:cs="Microsoft JhengHei"/>
      <w:bCs/>
      <w:sz w:val="31"/>
      <w:szCs w:val="31"/>
    </w:rPr>
  </w:style>
  <w:style w:type="character" w:customStyle="1" w:styleId="26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27">
    <w:name w:val="Table Normal"/>
    <w:unhideWhenUsed/>
    <w:qFormat/>
    <w:uiPriority w:val="2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Table Paragraph"/>
    <w:basedOn w:val="1"/>
    <w:qFormat/>
    <w:uiPriority w:val="1"/>
    <w:rPr>
      <w:rFonts w:asciiTheme="minorHAnsi" w:hAnsiTheme="minorHAnsi" w:eastAsiaTheme="minorEastAsia" w:cstheme="minorBidi"/>
      <w:szCs w:val="22"/>
    </w:rPr>
  </w:style>
  <w:style w:type="character" w:customStyle="1" w:styleId="29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12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9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1144</Characters>
  <Lines>9</Lines>
  <Paragraphs>2</Paragraphs>
  <TotalTime>12</TotalTime>
  <ScaleCrop>false</ScaleCrop>
  <LinksUpToDate>false</LinksUpToDate>
  <CharactersWithSpaces>1342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2021-07-22T07:50:00Z</dcterms:created>
  <dc:creator>王惠明</dc:creator>
  <cp:lastModifiedBy>user</cp:lastModifiedBy>
  <cp:lastPrinted>2023-01-19T11:42:09Z</cp:lastPrinted>
  <dcterms:modified xsi:type="dcterms:W3CDTF">2023-01-19T11:42:52Z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