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-9816"/>
        <w:tblW w:w="153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7"/>
        <w:gridCol w:w="277"/>
        <w:gridCol w:w="1547"/>
        <w:gridCol w:w="69"/>
        <w:gridCol w:w="510"/>
        <w:gridCol w:w="111"/>
        <w:gridCol w:w="7260"/>
        <w:gridCol w:w="1384"/>
        <w:gridCol w:w="41"/>
        <w:gridCol w:w="1377"/>
        <w:gridCol w:w="33"/>
        <w:gridCol w:w="257"/>
        <w:gridCol w:w="1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3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仿宋" w:eastAsia="方正小标宋简体" w:cs="宋体"/>
                <w:bCs/>
                <w:color w:val="000000"/>
                <w:kern w:val="0"/>
                <w:sz w:val="32"/>
                <w:szCs w:val="36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小标宋简体" w:hAnsi="仿宋" w:eastAsia="方正小标宋简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hint="eastAsia" w:ascii="方正小标宋简体" w:hAnsi="仿宋" w:eastAsia="方正小标宋简体" w:cs="宋体"/>
                <w:bCs/>
                <w:color w:val="000000"/>
                <w:kern w:val="0"/>
                <w:sz w:val="32"/>
                <w:szCs w:val="36"/>
              </w:rPr>
              <w:t>北京市广播电视局自行采购比选评分表（参考模板）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采购单位：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19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项目名称：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3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评分内容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供应商名称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商务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企业综合实力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综合考虑供应商信誉、经营状况、技术状况、履约能力等（好：5分，一般：2-4分，差：0-1分）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企业业绩及经验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供应商过去三年承担过的相关经验和业绩。（须提供合同主要章节复印件并加盖供应商公章）每个业绩得3分，该项最高得15分。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项目方案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（6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项目背景分析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供应商对本项目相关政策背景理解是否充分，分析是否合理（好：5-4分，一般：3-2分，差：1-0分）；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供应商对采购人项目需求的理解是否充分，分析是否合理（好：5-4分，一般：3-2分，差：0-1分）。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项目实施方案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项目实施方案合理性、可行性（好：11-15分，一般：6-10分，差：0-5分）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项目方案创新性（好：10-7分，一般：6-4分，差：3-0分）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项目实施团队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综合考虑项目实施团队组成情况（如项目经理或项目主要负责人相关资质及经验等），须附项目实施团队人员组成名单及相关资质证明材料（好：15-10分，一般：9-5分，差：4-0分）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项目进度安排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项目进度安排、管理是否科学、合理且满足项目需求（好：10-7分，一般：6-4分，差：3-0分）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价格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5分）</w:t>
            </w:r>
          </w:p>
        </w:tc>
        <w:tc>
          <w:tcPr>
            <w:tcW w:w="94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评标基准价=满足招标文件要求且最低的评标价格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合格投标人的有效价格得分=（评标基准价/投标价格)×15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资料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94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与比选公告要求相比，资料完整详实5-4分，资料完整但不详实3-2分，资料不完整1-0分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1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合计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(100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C6F36"/>
    <w:rsid w:val="6D7C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2020-11-09T03:32:00Z</dcterms:created>
  <dc:creator>zz</dc:creator>
  <cp:lastModifiedBy>zz</cp:lastModifiedBy>
  <dcterms:modified xsi:type="dcterms:W3CDTF">2020-11-09T03:32:40Z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