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60"/>
          <w:tab w:val="left" w:pos="7665"/>
          <w:tab w:val="left" w:pos="7875"/>
        </w:tabs>
        <w:spacing w:line="560" w:lineRule="exact"/>
        <w:rPr>
          <w:rFonts w:ascii="楷体" w:hAnsi="楷体" w:eastAsia="楷体"/>
          <w:sz w:val="32"/>
          <w:szCs w:val="32"/>
        </w:rPr>
      </w:pPr>
      <w:r>
        <w:rPr>
          <w:rFonts w:hint="eastAsia" w:ascii="黑体" w:hAnsi="黑体" w:eastAsia="黑体" w:cs="黑体"/>
          <w:sz w:val="32"/>
          <w:szCs w:val="32"/>
        </w:rPr>
        <w:t>附件</w:t>
      </w:r>
      <w:r>
        <w:rPr>
          <w:rFonts w:ascii="黑体" w:hAnsi="黑体" w:eastAsia="黑体" w:cs="黑体"/>
          <w:sz w:val="32"/>
          <w:szCs w:val="32"/>
        </w:rPr>
        <w:t>5</w:t>
      </w:r>
    </w:p>
    <w:p>
      <w:pPr>
        <w:spacing w:line="5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广播电视视频点播业务（乙种）审批</w:t>
      </w:r>
    </w:p>
    <w:p>
      <w:pPr>
        <w:spacing w:line="560" w:lineRule="exact"/>
        <w:jc w:val="center"/>
        <w:rPr>
          <w:rFonts w:ascii="宋体" w:hAnsi="宋体"/>
          <w:b/>
          <w:sz w:val="44"/>
          <w:szCs w:val="44"/>
        </w:rPr>
      </w:pPr>
      <w:r>
        <w:rPr>
          <w:rFonts w:hint="eastAsia" w:ascii="方正小标宋简体" w:hAnsi="宋体" w:eastAsia="方正小标宋简体"/>
          <w:sz w:val="44"/>
          <w:szCs w:val="44"/>
        </w:rPr>
        <w:t>撤销行政许可决定书</w:t>
      </w:r>
    </w:p>
    <w:p>
      <w:pPr>
        <w:spacing w:line="560" w:lineRule="exact"/>
        <w:jc w:val="right"/>
        <w:rPr>
          <w:rFonts w:hint="eastAsia" w:ascii="仿宋_GB2312" w:hAnsi="仿宋" w:eastAsia="仿宋_GB2312"/>
          <w:sz w:val="32"/>
          <w:szCs w:val="32"/>
        </w:rPr>
      </w:pPr>
      <w:r>
        <w:rPr>
          <w:rFonts w:hint="eastAsia" w:ascii="仿宋_GB2312" w:hAnsi="仿宋" w:eastAsia="仿宋_GB2312"/>
          <w:sz w:val="32"/>
          <w:szCs w:val="32"/>
        </w:rPr>
        <w:t>京广撤字〔20  〕第   号</w:t>
      </w:r>
    </w:p>
    <w:p>
      <w:pPr>
        <w:spacing w:line="560" w:lineRule="exact"/>
        <w:rPr>
          <w:rFonts w:hint="eastAsia" w:ascii="仿宋_GB2312" w:hAnsi="仿宋" w:eastAsia="仿宋_GB2312"/>
          <w:sz w:val="32"/>
          <w:szCs w:val="32"/>
        </w:rPr>
      </w:pPr>
    </w:p>
    <w:p>
      <w:pPr>
        <w:spacing w:line="580" w:lineRule="exact"/>
        <w:rPr>
          <w:rFonts w:hint="eastAsia" w:ascii="仿宋_GB2312" w:hAnsi="仿宋" w:eastAsia="仿宋_GB2312"/>
          <w:sz w:val="32"/>
          <w:szCs w:val="32"/>
        </w:rPr>
      </w:pPr>
      <w:r>
        <w:rPr>
          <w:rFonts w:hint="eastAsia" w:ascii="仿宋_GB2312" w:hAnsi="仿宋" w:eastAsia="仿宋_GB2312"/>
          <w:sz w:val="32"/>
          <w:szCs w:val="32"/>
          <w:u w:val="single"/>
        </w:rPr>
        <w:t xml:space="preserve">（被许可人名称）               </w:t>
      </w:r>
      <w:r>
        <w:rPr>
          <w:rFonts w:hint="eastAsia" w:ascii="仿宋_GB2312" w:hAnsi="仿宋" w:eastAsia="仿宋_GB2312"/>
          <w:sz w:val="32"/>
          <w:szCs w:val="32"/>
        </w:rPr>
        <w:t>：</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年  月  日，你单位以告知承诺方式向我局申请广播电视节目制作经营单位设立审批并取得《广播电视视频点播业务许可证（乙种）》（许可证编号：     ）。经核查，存在以下第</w:t>
      </w:r>
      <w:r>
        <w:rPr>
          <w:rFonts w:hint="eastAsia" w:ascii="仿宋_GB2312" w:hAnsi="仿宋" w:eastAsia="仿宋_GB2312"/>
          <w:sz w:val="32"/>
          <w:szCs w:val="32"/>
          <w:u w:val="single"/>
        </w:rPr>
        <w:t xml:space="preserve">   </w:t>
      </w:r>
      <w:r>
        <w:rPr>
          <w:rFonts w:hint="eastAsia" w:ascii="仿宋_GB2312" w:hAnsi="仿宋" w:eastAsia="仿宋_GB2312"/>
          <w:sz w:val="32"/>
          <w:szCs w:val="32"/>
        </w:rPr>
        <w:t>项问题：</w:t>
      </w:r>
    </w:p>
    <w:p>
      <w:pPr>
        <w:spacing w:line="580" w:lineRule="exact"/>
        <w:ind w:firstLine="645"/>
        <w:rPr>
          <w:rFonts w:hint="eastAsia" w:ascii="仿宋_GB2312" w:hAnsi="仿宋" w:eastAsia="仿宋_GB2312"/>
          <w:sz w:val="32"/>
          <w:szCs w:val="32"/>
        </w:rPr>
      </w:pPr>
      <w:r>
        <w:rPr>
          <w:rFonts w:hint="eastAsia" w:ascii="仿宋_GB2312" w:hAnsi="仿宋" w:eastAsia="仿宋_GB2312"/>
          <w:sz w:val="32"/>
          <w:szCs w:val="32"/>
        </w:rPr>
        <w:t>1.被许可人未履行承诺，经行政机关责令限期整改，逾期不整改或整改后仍未达到法定许可条件；</w:t>
      </w:r>
    </w:p>
    <w:p>
      <w:pPr>
        <w:spacing w:line="580" w:lineRule="exact"/>
        <w:ind w:firstLine="645"/>
        <w:rPr>
          <w:rFonts w:hint="eastAsia" w:ascii="仿宋_GB2312" w:hAnsi="仿宋" w:eastAsia="仿宋_GB2312"/>
          <w:sz w:val="32"/>
          <w:szCs w:val="32"/>
        </w:rPr>
      </w:pPr>
      <w:r>
        <w:rPr>
          <w:rFonts w:hint="eastAsia" w:ascii="仿宋_GB2312" w:hAnsi="仿宋" w:eastAsia="仿宋_GB2312"/>
          <w:sz w:val="32"/>
          <w:szCs w:val="32"/>
        </w:rPr>
        <w:t>2.被许可人存在虚假承诺情形；</w:t>
      </w:r>
    </w:p>
    <w:p>
      <w:pPr>
        <w:spacing w:line="580" w:lineRule="exact"/>
        <w:ind w:firstLine="645"/>
        <w:rPr>
          <w:rFonts w:hint="eastAsia" w:ascii="仿宋_GB2312" w:hAnsi="仿宋" w:eastAsia="仿宋_GB2312"/>
          <w:sz w:val="32"/>
          <w:szCs w:val="32"/>
        </w:rPr>
      </w:pPr>
      <w:r>
        <w:rPr>
          <w:rFonts w:hint="eastAsia" w:ascii="仿宋_GB2312" w:hAnsi="仿宋" w:eastAsia="仿宋_GB2312"/>
          <w:sz w:val="32"/>
          <w:szCs w:val="32"/>
        </w:rPr>
        <w:t>3.依法可以撤销行政许可的其他情形，</w:t>
      </w:r>
      <w:r>
        <w:rPr>
          <w:rFonts w:hint="eastAsia" w:ascii="仿宋_GB2312" w:hAnsi="仿宋" w:eastAsia="仿宋_GB2312"/>
          <w:sz w:val="32"/>
          <w:szCs w:val="32"/>
          <w:u w:val="single"/>
        </w:rPr>
        <w:t xml:space="preserve">              </w:t>
      </w:r>
      <w:r>
        <w:rPr>
          <w:rFonts w:hint="eastAsia" w:ascii="仿宋_GB2312" w:hAnsi="仿宋" w:eastAsia="仿宋_GB2312"/>
          <w:sz w:val="32"/>
          <w:szCs w:val="32"/>
        </w:rPr>
        <w:t>。</w:t>
      </w:r>
    </w:p>
    <w:p>
      <w:pPr>
        <w:spacing w:line="580" w:lineRule="exact"/>
        <w:ind w:firstLine="645"/>
        <w:rPr>
          <w:rFonts w:hint="eastAsia" w:ascii="仿宋_GB2312" w:hAnsi="仿宋" w:eastAsia="仿宋_GB2312"/>
          <w:sz w:val="32"/>
          <w:szCs w:val="32"/>
        </w:rPr>
      </w:pPr>
      <w:r>
        <w:rPr>
          <w:rFonts w:hint="eastAsia" w:ascii="仿宋_GB2312" w:hAnsi="仿宋" w:eastAsia="仿宋_GB2312"/>
          <w:sz w:val="32"/>
          <w:szCs w:val="32"/>
        </w:rPr>
        <w:t>依据《中华人民共和国行政许可法》第六十九条和《北京市政务服务事项告知承诺审批管理办法》第十二条规定，我局即日起撤销上述广播电视节目制作经营单位设立审批行政许可决定，对《广播电视视频点播业务许可证（乙种）》（许可证编号：     ）依法予以注销。</w:t>
      </w:r>
    </w:p>
    <w:p>
      <w:pPr>
        <w:spacing w:line="580" w:lineRule="exact"/>
        <w:ind w:firstLine="645"/>
        <w:rPr>
          <w:rFonts w:hint="eastAsia" w:ascii="仿宋_GB2312" w:hAnsi="仿宋" w:eastAsia="仿宋_GB2312"/>
          <w:sz w:val="32"/>
          <w:szCs w:val="32"/>
        </w:rPr>
      </w:pPr>
      <w:r>
        <w:rPr>
          <w:rFonts w:hint="eastAsia" w:ascii="仿宋_GB2312" w:hAnsi="仿宋" w:eastAsia="仿宋_GB2312"/>
          <w:sz w:val="32"/>
          <w:szCs w:val="32"/>
        </w:rPr>
        <w:t>请你单位自收到本决定书之日起十日内，将原许可证交回我局（北京市政务服务中心一层A区综合受理窗口）。逾期未收到，我局将予以公告。</w:t>
      </w:r>
    </w:p>
    <w:p>
      <w:pPr>
        <w:widowControl/>
        <w:shd w:val="clear" w:color="auto" w:fill="FFFFFF"/>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当事人如对上述决定不服，可于收到本决定书之日起六十日内，向北京市人民政府或国家广播电视总局申请行政复议；或者自收到本决定书之日起六个月内依法向人民法院提起行政诉讼。</w:t>
      </w:r>
    </w:p>
    <w:p>
      <w:pPr>
        <w:widowControl/>
        <w:shd w:val="clear" w:color="auto" w:fill="FFFFFF"/>
        <w:spacing w:line="540" w:lineRule="exact"/>
        <w:ind w:firstLine="640" w:firstLineChars="200"/>
        <w:rPr>
          <w:rFonts w:hint="eastAsia" w:ascii="仿宋_GB2312" w:hAnsi="仿宋" w:eastAsia="仿宋_GB2312"/>
          <w:sz w:val="32"/>
          <w:szCs w:val="32"/>
        </w:rPr>
      </w:pPr>
    </w:p>
    <w:p>
      <w:pPr>
        <w:widowControl/>
        <w:shd w:val="clear" w:color="auto" w:fill="FFFFFF"/>
        <w:spacing w:line="540" w:lineRule="exact"/>
        <w:ind w:firstLine="640" w:firstLineChars="200"/>
        <w:rPr>
          <w:rFonts w:hint="eastAsia" w:ascii="仿宋_GB2312" w:hAnsi="仿宋" w:eastAsia="仿宋_GB2312"/>
          <w:sz w:val="32"/>
          <w:szCs w:val="32"/>
        </w:rPr>
      </w:pPr>
    </w:p>
    <w:p>
      <w:pPr>
        <w:widowControl/>
        <w:shd w:val="clear" w:color="auto" w:fill="FFFFFF"/>
        <w:spacing w:line="540" w:lineRule="exact"/>
        <w:ind w:firstLine="640" w:firstLineChars="200"/>
        <w:rPr>
          <w:rFonts w:hint="eastAsia" w:ascii="仿宋_GB2312" w:hAnsi="仿宋" w:eastAsia="仿宋_GB2312"/>
          <w:sz w:val="32"/>
          <w:szCs w:val="32"/>
        </w:rPr>
      </w:pPr>
    </w:p>
    <w:p>
      <w:pPr>
        <w:widowControl/>
        <w:shd w:val="clear" w:color="auto" w:fill="FFFFFF"/>
        <w:spacing w:line="540" w:lineRule="exact"/>
        <w:ind w:firstLine="640" w:firstLineChars="200"/>
        <w:rPr>
          <w:rFonts w:hint="eastAsia" w:ascii="仿宋_GB2312" w:hAnsi="仿宋" w:eastAsia="仿宋_GB2312"/>
          <w:sz w:val="32"/>
          <w:szCs w:val="32"/>
        </w:rPr>
      </w:pPr>
    </w:p>
    <w:p>
      <w:pPr>
        <w:widowControl/>
        <w:shd w:val="clear" w:color="auto" w:fill="FFFFFF"/>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                       北京市广播电视局</w:t>
      </w:r>
    </w:p>
    <w:p>
      <w:pPr>
        <w:widowControl/>
        <w:shd w:val="clear" w:color="auto" w:fill="FFFFFF"/>
        <w:spacing w:line="540" w:lineRule="exact"/>
        <w:ind w:firstLine="5280" w:firstLineChars="1650"/>
        <w:rPr>
          <w:rFonts w:hint="eastAsia" w:ascii="仿宋_GB2312" w:hAnsi="仿宋" w:eastAsia="仿宋_GB2312"/>
          <w:sz w:val="32"/>
          <w:szCs w:val="32"/>
        </w:rPr>
      </w:pPr>
      <w:r>
        <w:rPr>
          <w:rFonts w:hint="eastAsia" w:ascii="仿宋_GB2312" w:hAnsi="仿宋" w:eastAsia="仿宋_GB2312"/>
          <w:sz w:val="32"/>
          <w:szCs w:val="32"/>
        </w:rPr>
        <w:t>（公章）</w:t>
      </w:r>
    </w:p>
    <w:p>
      <w:pPr>
        <w:widowControl/>
        <w:shd w:val="clear" w:color="auto" w:fill="FFFFFF"/>
        <w:spacing w:line="540" w:lineRule="exact"/>
        <w:ind w:firstLine="4800" w:firstLineChars="1500"/>
        <w:rPr>
          <w:rFonts w:hint="eastAsia" w:ascii="仿宋_GB2312" w:hAnsi="仿宋" w:eastAsia="仿宋_GB2312"/>
          <w:sz w:val="32"/>
          <w:szCs w:val="32"/>
        </w:rPr>
      </w:pPr>
      <w:r>
        <w:rPr>
          <w:rFonts w:hint="eastAsia" w:ascii="仿宋_GB2312" w:hAnsi="仿宋" w:eastAsia="仿宋_GB2312"/>
          <w:sz w:val="32"/>
          <w:szCs w:val="32"/>
        </w:rPr>
        <w:t>年   月   日</w:t>
      </w:r>
    </w:p>
    <w:p>
      <w:pPr>
        <w:widowControl/>
        <w:shd w:val="clear" w:color="auto" w:fill="FFFFFF"/>
        <w:spacing w:line="540" w:lineRule="exact"/>
        <w:ind w:firstLine="640" w:firstLineChars="200"/>
        <w:rPr>
          <w:rFonts w:ascii="仿宋" w:hAnsi="仿宋" w:eastAsia="仿宋"/>
          <w:sz w:val="32"/>
          <w:szCs w:val="32"/>
        </w:rPr>
      </w:pPr>
    </w:p>
    <w:p>
      <w:pPr>
        <w:spacing w:line="540" w:lineRule="exact"/>
        <w:ind w:firstLine="645"/>
        <w:rPr>
          <w:rFonts w:ascii="仿宋" w:hAnsi="仿宋" w:eastAsia="仿宋"/>
          <w:sz w:val="32"/>
          <w:szCs w:val="32"/>
        </w:rPr>
      </w:pPr>
      <w:r>
        <w:rPr>
          <w:rFonts w:ascii="仿宋" w:hAnsi="仿宋" w:eastAsia="仿宋"/>
          <w:sz w:val="32"/>
          <w:szCs w:val="32"/>
        </w:rPr>
        <w:t xml:space="preserve">  </w:t>
      </w: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hint="eastAsia" w:ascii="仿宋_GB2312" w:hAnsi="仿宋" w:eastAsia="仿宋_GB2312"/>
          <w:sz w:val="32"/>
          <w:szCs w:val="32"/>
        </w:rPr>
      </w:pPr>
    </w:p>
    <w:p>
      <w:pPr>
        <w:spacing w:line="400" w:lineRule="exact"/>
        <w:rPr>
          <w:rFonts w:hint="eastAsia" w:ascii="仿宋_GB2312" w:hAnsi="仿宋" w:eastAsia="仿宋_GB2312"/>
          <w:sz w:val="32"/>
          <w:szCs w:val="32"/>
          <w:u w:val="single"/>
        </w:rPr>
      </w:pPr>
      <w:r>
        <w:rPr>
          <w:rFonts w:hint="eastAsia" w:ascii="仿宋_GB2312" w:hAnsi="仿宋" w:eastAsia="仿宋_GB2312"/>
          <w:sz w:val="32"/>
          <w:szCs w:val="32"/>
          <w:u w:val="single"/>
        </w:rPr>
        <w:t xml:space="preserve">                                                       </w:t>
      </w:r>
    </w:p>
    <w:p>
      <w:pPr>
        <w:spacing w:line="400" w:lineRule="exact"/>
        <w:rPr>
          <w:rFonts w:hint="eastAsia" w:ascii="仿宋_GB2312" w:hAnsi="仿宋" w:eastAsia="仿宋_GB2312"/>
          <w:sz w:val="28"/>
          <w:szCs w:val="28"/>
        </w:rPr>
      </w:pPr>
      <w:r>
        <w:rPr>
          <w:rFonts w:hint="eastAsia" w:ascii="仿宋_GB2312" w:hAnsi="仿宋" w:eastAsia="仿宋_GB2312"/>
          <w:sz w:val="28"/>
          <w:szCs w:val="28"/>
        </w:rPr>
        <w:t>（注：本书一式三份，审批机关、市文化市场综合执法总队与被许可人各执一份。）</w:t>
      </w: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tbl>
      <w:tblPr>
        <w:tblStyle w:val="3"/>
        <w:tblW w:w="8845" w:type="dxa"/>
        <w:jc w:val="center"/>
        <w:tblInd w:w="0" w:type="dxa"/>
        <w:tblBorders>
          <w:top w:val="none" w:color="auto" w:sz="0" w:space="0"/>
          <w:left w:val="none" w:color="auto" w:sz="0" w:space="0"/>
          <w:bottom w:val="single" w:color="auto" w:sz="12" w:space="0"/>
          <w:right w:val="none" w:color="auto" w:sz="0" w:space="0"/>
          <w:insideH w:val="single" w:color="auto" w:sz="12" w:space="0"/>
          <w:insideV w:val="single" w:color="auto" w:sz="18" w:space="0"/>
        </w:tblBorders>
        <w:tblLayout w:type="fixed"/>
        <w:tblCellMar>
          <w:top w:w="0" w:type="dxa"/>
          <w:left w:w="108" w:type="dxa"/>
          <w:bottom w:w="0" w:type="dxa"/>
          <w:right w:w="108" w:type="dxa"/>
        </w:tblCellMar>
      </w:tblPr>
      <w:tblGrid>
        <w:gridCol w:w="8845"/>
      </w:tblGrid>
      <w:tr>
        <w:tblPrEx>
          <w:tblBorders>
            <w:top w:val="none" w:color="auto" w:sz="0" w:space="0"/>
            <w:left w:val="none" w:color="auto" w:sz="0" w:space="0"/>
            <w:bottom w:val="single" w:color="auto" w:sz="12" w:space="0"/>
            <w:right w:val="none" w:color="auto" w:sz="0" w:space="0"/>
            <w:insideH w:val="single" w:color="auto" w:sz="12" w:space="0"/>
            <w:insideV w:val="single" w:color="auto" w:sz="18" w:space="0"/>
          </w:tblBorders>
          <w:tblLayout w:type="fixed"/>
          <w:tblCellMar>
            <w:top w:w="0" w:type="dxa"/>
            <w:left w:w="108" w:type="dxa"/>
            <w:bottom w:w="0" w:type="dxa"/>
            <w:right w:w="108" w:type="dxa"/>
          </w:tblCellMar>
        </w:tblPrEx>
        <w:trPr>
          <w:jc w:val="center"/>
        </w:trPr>
        <w:tc>
          <w:tcPr>
            <w:tcW w:w="8845" w:type="dxa"/>
            <w:vAlign w:val="top"/>
          </w:tcPr>
          <w:p>
            <w:pPr>
              <w:rPr>
                <w:rFonts w:hint="eastAsia"/>
                <w:sz w:val="32"/>
                <w:szCs w:val="32"/>
              </w:rPr>
            </w:pPr>
          </w:p>
        </w:tc>
      </w:tr>
      <w:tr>
        <w:tblPrEx>
          <w:tblBorders>
            <w:top w:val="none" w:color="auto" w:sz="0" w:space="0"/>
            <w:left w:val="none" w:color="auto" w:sz="0" w:space="0"/>
            <w:bottom w:val="single" w:color="auto" w:sz="12" w:space="0"/>
            <w:right w:val="none" w:color="auto" w:sz="0" w:space="0"/>
            <w:insideH w:val="single" w:color="auto" w:sz="12" w:space="0"/>
            <w:insideV w:val="single" w:color="auto" w:sz="18" w:space="0"/>
          </w:tblBorders>
          <w:tblLayout w:type="fixed"/>
          <w:tblCellMar>
            <w:top w:w="0" w:type="dxa"/>
            <w:left w:w="108" w:type="dxa"/>
            <w:bottom w:w="0" w:type="dxa"/>
            <w:right w:w="108" w:type="dxa"/>
          </w:tblCellMar>
        </w:tblPrEx>
        <w:trPr>
          <w:trHeight w:val="210" w:hRule="atLeast"/>
          <w:jc w:val="center"/>
        </w:trPr>
        <w:tc>
          <w:tcPr>
            <w:tcW w:w="8845" w:type="dxa"/>
            <w:vAlign w:val="top"/>
          </w:tcPr>
          <w:p>
            <w:pPr>
              <w:spacing w:line="560" w:lineRule="exact"/>
              <w:ind w:right="210" w:rightChars="100" w:firstLine="140" w:firstLineChars="50"/>
              <w:rPr>
                <w:rFonts w:hint="eastAsia" w:ascii="仿宋_GB2312" w:eastAsia="仿宋_GB2312"/>
                <w:sz w:val="28"/>
                <w:szCs w:val="28"/>
              </w:rPr>
            </w:pPr>
            <w:r>
              <w:rPr>
                <w:rFonts w:hint="eastAsia" w:ascii="仿宋_GB2312" w:eastAsia="仿宋_GB2312"/>
                <w:sz w:val="28"/>
                <w:szCs w:val="28"/>
              </w:rPr>
              <w:t>北京市广播电视局办公室                  2021年8月27日印发</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6C2421"/>
    <w:rsid w:val="2F6C242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2021-09-06T04:21:00Z</dcterms:created>
  <dc:creator>user</dc:creator>
  <cp:lastModifiedBy>user</cp:lastModifiedBy>
  <dcterms:modified xsi:type="dcterms:W3CDTF">2021-09-06T04:23:13Z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